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AB31C" w14:textId="2E22CFDC" w:rsidR="0076228D" w:rsidRDefault="00FF0FF6" w:rsidP="0076228D">
      <w:pPr>
        <w:widowControl w:val="0"/>
        <w:autoSpaceDE w:val="0"/>
        <w:autoSpaceDN w:val="0"/>
        <w:adjustRightInd w:val="0"/>
        <w:spacing w:after="0"/>
        <w:jc w:val="both"/>
        <w:rPr>
          <w:rFonts w:ascii="Arial" w:eastAsia="Arial Unicode MS" w:hAnsi="Arial" w:cs="Arial"/>
          <w:sz w:val="24"/>
          <w:szCs w:val="24"/>
          <w:lang w:val="es-MX" w:eastAsia="es-ES"/>
        </w:rPr>
      </w:pPr>
      <w:r>
        <w:rPr>
          <w:rFonts w:ascii="Arial" w:eastAsia="Arial Unicode MS" w:hAnsi="Arial" w:cs="Arial"/>
          <w:sz w:val="24"/>
          <w:szCs w:val="24"/>
          <w:lang w:val="es-ES" w:eastAsia="es-ES"/>
        </w:rPr>
        <w:t>Ibagué</w:t>
      </w:r>
      <w:r w:rsidR="00202FD1">
        <w:rPr>
          <w:rFonts w:ascii="Arial" w:eastAsia="Arial Unicode MS" w:hAnsi="Arial" w:cs="Arial"/>
          <w:sz w:val="24"/>
          <w:szCs w:val="24"/>
          <w:lang w:val="es-ES" w:eastAsia="es-ES"/>
        </w:rPr>
        <w:t xml:space="preserve">, </w:t>
      </w:r>
      <w:r w:rsidR="008F6A61">
        <w:rPr>
          <w:rFonts w:ascii="Arial" w:eastAsia="Arial Unicode MS" w:hAnsi="Arial" w:cs="Arial"/>
          <w:sz w:val="24"/>
          <w:szCs w:val="24"/>
          <w:lang w:val="es-ES" w:eastAsia="es-ES"/>
        </w:rPr>
        <w:t xml:space="preserve">dieciocho </w:t>
      </w:r>
      <w:r w:rsidR="00202FD1">
        <w:rPr>
          <w:rFonts w:ascii="Arial" w:eastAsia="Arial Unicode MS" w:hAnsi="Arial" w:cs="Arial"/>
          <w:sz w:val="24"/>
          <w:szCs w:val="24"/>
          <w:lang w:val="es-ES" w:eastAsia="es-ES"/>
        </w:rPr>
        <w:t>(</w:t>
      </w:r>
      <w:r w:rsidR="0092734E">
        <w:rPr>
          <w:rFonts w:ascii="Arial" w:eastAsia="Arial Unicode MS" w:hAnsi="Arial" w:cs="Arial"/>
          <w:sz w:val="24"/>
          <w:szCs w:val="24"/>
          <w:lang w:val="es-ES" w:eastAsia="es-ES"/>
        </w:rPr>
        <w:t>1</w:t>
      </w:r>
      <w:r w:rsidR="008F6A61">
        <w:rPr>
          <w:rFonts w:ascii="Arial" w:eastAsia="Arial Unicode MS" w:hAnsi="Arial" w:cs="Arial"/>
          <w:sz w:val="24"/>
          <w:szCs w:val="24"/>
          <w:lang w:val="es-ES" w:eastAsia="es-ES"/>
        </w:rPr>
        <w:t>8</w:t>
      </w:r>
      <w:r w:rsidR="0076228D">
        <w:rPr>
          <w:rFonts w:ascii="Arial" w:eastAsia="Arial Unicode MS" w:hAnsi="Arial" w:cs="Arial"/>
          <w:sz w:val="24"/>
          <w:szCs w:val="24"/>
          <w:lang w:val="es-ES" w:eastAsia="es-ES"/>
        </w:rPr>
        <w:t xml:space="preserve">) </w:t>
      </w:r>
      <w:r w:rsidR="0076228D">
        <w:rPr>
          <w:rFonts w:ascii="Arial" w:eastAsia="Arial Unicode MS" w:hAnsi="Arial" w:cs="Arial"/>
          <w:sz w:val="24"/>
          <w:szCs w:val="24"/>
          <w:lang w:val="es-MX" w:eastAsia="es-ES"/>
        </w:rPr>
        <w:t xml:space="preserve">de </w:t>
      </w:r>
      <w:r w:rsidR="008F6A61">
        <w:rPr>
          <w:rFonts w:ascii="Arial" w:eastAsia="Arial Unicode MS" w:hAnsi="Arial" w:cs="Arial"/>
          <w:sz w:val="24"/>
          <w:szCs w:val="24"/>
          <w:lang w:val="es-MX" w:eastAsia="es-ES"/>
        </w:rPr>
        <w:t xml:space="preserve">febrero </w:t>
      </w:r>
      <w:r w:rsidR="0076228D">
        <w:rPr>
          <w:rFonts w:ascii="Arial" w:eastAsia="Arial Unicode MS" w:hAnsi="Arial" w:cs="Arial"/>
          <w:sz w:val="24"/>
          <w:szCs w:val="24"/>
          <w:lang w:val="es-MX" w:eastAsia="es-ES"/>
        </w:rPr>
        <w:t xml:space="preserve">de dos mil </w:t>
      </w:r>
      <w:r w:rsidR="004E7CD4">
        <w:rPr>
          <w:rFonts w:ascii="Arial" w:eastAsia="Arial Unicode MS" w:hAnsi="Arial" w:cs="Arial"/>
          <w:sz w:val="24"/>
          <w:szCs w:val="24"/>
          <w:lang w:val="es-MX" w:eastAsia="es-ES"/>
        </w:rPr>
        <w:t>veint</w:t>
      </w:r>
      <w:r w:rsidR="008F6A61">
        <w:rPr>
          <w:rFonts w:ascii="Arial" w:eastAsia="Arial Unicode MS" w:hAnsi="Arial" w:cs="Arial"/>
          <w:sz w:val="24"/>
          <w:szCs w:val="24"/>
          <w:lang w:val="es-MX" w:eastAsia="es-ES"/>
        </w:rPr>
        <w:t>iuno</w:t>
      </w:r>
      <w:r w:rsidR="004E7CD4">
        <w:rPr>
          <w:rFonts w:ascii="Arial" w:eastAsia="Arial Unicode MS" w:hAnsi="Arial" w:cs="Arial"/>
          <w:sz w:val="24"/>
          <w:szCs w:val="24"/>
          <w:lang w:val="es-MX" w:eastAsia="es-ES"/>
        </w:rPr>
        <w:t xml:space="preserve"> </w:t>
      </w:r>
      <w:r w:rsidR="0076228D">
        <w:rPr>
          <w:rFonts w:ascii="Arial" w:eastAsia="Arial Unicode MS" w:hAnsi="Arial" w:cs="Arial"/>
          <w:sz w:val="24"/>
          <w:szCs w:val="24"/>
          <w:lang w:val="es-MX" w:eastAsia="es-ES"/>
        </w:rPr>
        <w:t>(20</w:t>
      </w:r>
      <w:r w:rsidR="004E7CD4">
        <w:rPr>
          <w:rFonts w:ascii="Arial" w:eastAsia="Arial Unicode MS" w:hAnsi="Arial" w:cs="Arial"/>
          <w:sz w:val="24"/>
          <w:szCs w:val="24"/>
          <w:lang w:val="es-MX" w:eastAsia="es-ES"/>
        </w:rPr>
        <w:t>2</w:t>
      </w:r>
      <w:r w:rsidR="008F6A61">
        <w:rPr>
          <w:rFonts w:ascii="Arial" w:eastAsia="Arial Unicode MS" w:hAnsi="Arial" w:cs="Arial"/>
          <w:sz w:val="24"/>
          <w:szCs w:val="24"/>
          <w:lang w:val="es-MX" w:eastAsia="es-ES"/>
        </w:rPr>
        <w:t>1</w:t>
      </w:r>
      <w:r w:rsidR="0076228D">
        <w:rPr>
          <w:rFonts w:ascii="Arial" w:eastAsia="Arial Unicode MS" w:hAnsi="Arial" w:cs="Arial"/>
          <w:sz w:val="24"/>
          <w:szCs w:val="24"/>
          <w:lang w:val="es-MX" w:eastAsia="es-ES"/>
        </w:rPr>
        <w:t>).</w:t>
      </w:r>
    </w:p>
    <w:p w14:paraId="1725F3B2" w14:textId="77777777" w:rsidR="0076228D" w:rsidRPr="00FF0FF6" w:rsidRDefault="0076228D" w:rsidP="0076228D">
      <w:pPr>
        <w:widowControl w:val="0"/>
        <w:autoSpaceDE w:val="0"/>
        <w:autoSpaceDN w:val="0"/>
        <w:adjustRightInd w:val="0"/>
        <w:spacing w:after="0"/>
        <w:jc w:val="both"/>
        <w:rPr>
          <w:rFonts w:ascii="Arial" w:hAnsi="Arial" w:cs="Arial"/>
          <w:b/>
          <w:sz w:val="24"/>
          <w:szCs w:val="24"/>
          <w:lang w:val="es-MX"/>
        </w:rPr>
      </w:pPr>
    </w:p>
    <w:p w14:paraId="2602A1D2" w14:textId="77777777" w:rsidR="0076228D" w:rsidRDefault="0076228D" w:rsidP="0076228D">
      <w:pPr>
        <w:widowControl w:val="0"/>
        <w:tabs>
          <w:tab w:val="left" w:pos="2977"/>
          <w:tab w:val="left" w:pos="3119"/>
        </w:tabs>
        <w:autoSpaceDE w:val="0"/>
        <w:autoSpaceDN w:val="0"/>
        <w:adjustRightInd w:val="0"/>
        <w:spacing w:after="0"/>
        <w:ind w:left="2977" w:hanging="2977"/>
        <w:jc w:val="both"/>
        <w:rPr>
          <w:rFonts w:ascii="Arial" w:hAnsi="Arial" w:cs="Arial"/>
          <w:b/>
          <w:sz w:val="24"/>
          <w:szCs w:val="24"/>
        </w:rPr>
      </w:pPr>
      <w:r>
        <w:rPr>
          <w:rFonts w:ascii="Arial" w:hAnsi="Arial" w:cs="Arial"/>
          <w:b/>
          <w:sz w:val="24"/>
          <w:szCs w:val="24"/>
        </w:rPr>
        <w:t xml:space="preserve">Medio de control:             </w:t>
      </w:r>
      <w:r w:rsidR="00421874">
        <w:rPr>
          <w:rFonts w:ascii="Arial" w:hAnsi="Arial" w:cs="Arial"/>
          <w:b/>
          <w:sz w:val="24"/>
          <w:szCs w:val="24"/>
        </w:rPr>
        <w:tab/>
      </w:r>
      <w:r>
        <w:rPr>
          <w:rFonts w:ascii="Arial" w:hAnsi="Arial" w:cs="Arial"/>
          <w:b/>
          <w:sz w:val="24"/>
          <w:szCs w:val="24"/>
        </w:rPr>
        <w:t xml:space="preserve">NULIDAD Y RESTABLECIMIENTO DEL DERECHO  </w:t>
      </w:r>
    </w:p>
    <w:p w14:paraId="4E06CAEE" w14:textId="6D78A160" w:rsidR="0076228D" w:rsidRPr="00620762" w:rsidRDefault="0076228D" w:rsidP="0076228D">
      <w:pPr>
        <w:widowControl w:val="0"/>
        <w:tabs>
          <w:tab w:val="left" w:pos="2835"/>
        </w:tabs>
        <w:autoSpaceDE w:val="0"/>
        <w:autoSpaceDN w:val="0"/>
        <w:adjustRightInd w:val="0"/>
        <w:spacing w:after="0"/>
        <w:ind w:left="2977" w:hanging="2977"/>
        <w:jc w:val="both"/>
        <w:rPr>
          <w:rFonts w:ascii="Arial" w:hAnsi="Arial" w:cs="Arial"/>
          <w:b/>
          <w:sz w:val="24"/>
          <w:szCs w:val="24"/>
        </w:rPr>
      </w:pPr>
      <w:r>
        <w:rPr>
          <w:rFonts w:ascii="Arial" w:hAnsi="Arial" w:cs="Arial"/>
          <w:b/>
          <w:sz w:val="24"/>
          <w:szCs w:val="24"/>
        </w:rPr>
        <w:t xml:space="preserve">Demandante:  </w:t>
      </w:r>
      <w:proofErr w:type="gramStart"/>
      <w:r>
        <w:rPr>
          <w:rFonts w:ascii="Arial" w:hAnsi="Arial" w:cs="Arial"/>
          <w:b/>
          <w:sz w:val="24"/>
          <w:szCs w:val="24"/>
        </w:rPr>
        <w:tab/>
        <w:t xml:space="preserve">  </w:t>
      </w:r>
      <w:r w:rsidR="008F6A61">
        <w:rPr>
          <w:rFonts w:ascii="Arial" w:hAnsi="Arial" w:cs="Arial"/>
          <w:b/>
          <w:sz w:val="24"/>
          <w:szCs w:val="24"/>
        </w:rPr>
        <w:t>ALBA</w:t>
      </w:r>
      <w:proofErr w:type="gramEnd"/>
      <w:r w:rsidR="008F6A61">
        <w:rPr>
          <w:rFonts w:ascii="Arial" w:hAnsi="Arial" w:cs="Arial"/>
          <w:b/>
          <w:sz w:val="24"/>
          <w:szCs w:val="24"/>
        </w:rPr>
        <w:t xml:space="preserve"> YANETH GRANADOS BARRERA</w:t>
      </w:r>
    </w:p>
    <w:p w14:paraId="75A3FDE6" w14:textId="7D23EE59" w:rsidR="0076228D" w:rsidRDefault="0076228D" w:rsidP="0076228D">
      <w:pPr>
        <w:widowControl w:val="0"/>
        <w:autoSpaceDE w:val="0"/>
        <w:autoSpaceDN w:val="0"/>
        <w:adjustRightInd w:val="0"/>
        <w:spacing w:after="0"/>
        <w:ind w:left="2977" w:hanging="2977"/>
        <w:jc w:val="both"/>
        <w:rPr>
          <w:rFonts w:ascii="Arial" w:hAnsi="Arial" w:cs="Arial"/>
          <w:b/>
          <w:sz w:val="24"/>
          <w:szCs w:val="24"/>
        </w:rPr>
      </w:pPr>
      <w:r>
        <w:rPr>
          <w:rFonts w:ascii="Arial" w:hAnsi="Arial" w:cs="Arial"/>
          <w:b/>
          <w:sz w:val="24"/>
          <w:szCs w:val="24"/>
        </w:rPr>
        <w:t>Demandado:</w:t>
      </w:r>
      <w:r>
        <w:rPr>
          <w:rFonts w:ascii="Arial" w:hAnsi="Arial" w:cs="Arial"/>
          <w:b/>
          <w:sz w:val="24"/>
          <w:szCs w:val="24"/>
        </w:rPr>
        <w:tab/>
      </w:r>
      <w:r w:rsidR="008F6A61">
        <w:rPr>
          <w:rFonts w:ascii="Arial" w:hAnsi="Arial" w:cs="Arial"/>
          <w:b/>
          <w:sz w:val="24"/>
          <w:szCs w:val="24"/>
        </w:rPr>
        <w:t>NACIÓN-MINISTERIO DE EDUCACIÓN NACIONAL-FONDO DE PRESTACIONES SOCIALES DEL MAGISTERIO</w:t>
      </w:r>
    </w:p>
    <w:p w14:paraId="2F5060E8" w14:textId="74933F77" w:rsidR="0076228D" w:rsidRDefault="0076228D" w:rsidP="0076228D">
      <w:pPr>
        <w:widowControl w:val="0"/>
        <w:autoSpaceDE w:val="0"/>
        <w:autoSpaceDN w:val="0"/>
        <w:adjustRightInd w:val="0"/>
        <w:spacing w:after="0"/>
        <w:ind w:left="3119" w:hanging="3119"/>
        <w:jc w:val="both"/>
        <w:rPr>
          <w:rFonts w:ascii="Arial" w:hAnsi="Arial" w:cs="Arial"/>
          <w:b/>
          <w:sz w:val="24"/>
          <w:szCs w:val="24"/>
        </w:rPr>
      </w:pPr>
      <w:r>
        <w:rPr>
          <w:rFonts w:ascii="Arial" w:hAnsi="Arial" w:cs="Arial"/>
          <w:b/>
          <w:sz w:val="24"/>
          <w:szCs w:val="24"/>
        </w:rPr>
        <w:t xml:space="preserve">Radicación:                        </w:t>
      </w:r>
      <w:r w:rsidR="00FF0FF6">
        <w:rPr>
          <w:rFonts w:ascii="Arial" w:hAnsi="Arial" w:cs="Arial"/>
          <w:b/>
          <w:sz w:val="24"/>
          <w:szCs w:val="24"/>
        </w:rPr>
        <w:t>73001</w:t>
      </w:r>
      <w:r w:rsidR="00202FD1">
        <w:rPr>
          <w:rFonts w:ascii="Arial" w:hAnsi="Arial" w:cs="Arial"/>
          <w:b/>
          <w:sz w:val="24"/>
          <w:szCs w:val="24"/>
        </w:rPr>
        <w:t>-33</w:t>
      </w:r>
      <w:r w:rsidR="00FF0FF6">
        <w:rPr>
          <w:rFonts w:ascii="Arial" w:hAnsi="Arial" w:cs="Arial"/>
          <w:b/>
          <w:sz w:val="24"/>
          <w:szCs w:val="24"/>
        </w:rPr>
        <w:t>-</w:t>
      </w:r>
      <w:r w:rsidR="00202FD1">
        <w:rPr>
          <w:rFonts w:ascii="Arial" w:hAnsi="Arial" w:cs="Arial"/>
          <w:b/>
          <w:sz w:val="24"/>
          <w:szCs w:val="24"/>
        </w:rPr>
        <w:t>33-00</w:t>
      </w:r>
      <w:r w:rsidR="00FF0FF6">
        <w:rPr>
          <w:rFonts w:ascii="Arial" w:hAnsi="Arial" w:cs="Arial"/>
          <w:b/>
          <w:sz w:val="24"/>
          <w:szCs w:val="24"/>
        </w:rPr>
        <w:t>6</w:t>
      </w:r>
      <w:r w:rsidR="00202FD1">
        <w:rPr>
          <w:rFonts w:ascii="Arial" w:hAnsi="Arial" w:cs="Arial"/>
          <w:b/>
          <w:sz w:val="24"/>
          <w:szCs w:val="24"/>
        </w:rPr>
        <w:t>-20</w:t>
      </w:r>
      <w:r w:rsidR="008F6A61">
        <w:rPr>
          <w:rFonts w:ascii="Arial" w:hAnsi="Arial" w:cs="Arial"/>
          <w:b/>
          <w:sz w:val="24"/>
          <w:szCs w:val="24"/>
        </w:rPr>
        <w:t>20</w:t>
      </w:r>
      <w:r w:rsidR="00202FD1">
        <w:rPr>
          <w:rFonts w:ascii="Arial" w:hAnsi="Arial" w:cs="Arial"/>
          <w:b/>
          <w:sz w:val="24"/>
          <w:szCs w:val="24"/>
        </w:rPr>
        <w:t>-00</w:t>
      </w:r>
      <w:r w:rsidR="008F6A61">
        <w:rPr>
          <w:rFonts w:ascii="Arial" w:hAnsi="Arial" w:cs="Arial"/>
          <w:b/>
          <w:sz w:val="24"/>
          <w:szCs w:val="24"/>
        </w:rPr>
        <w:t>066</w:t>
      </w:r>
      <w:r>
        <w:rPr>
          <w:rFonts w:ascii="Arial" w:hAnsi="Arial" w:cs="Arial"/>
          <w:b/>
          <w:sz w:val="24"/>
          <w:szCs w:val="24"/>
        </w:rPr>
        <w:t>-00</w:t>
      </w:r>
    </w:p>
    <w:p w14:paraId="39A283F7" w14:textId="77777777" w:rsidR="0076228D" w:rsidRDefault="0076228D" w:rsidP="0076228D">
      <w:pPr>
        <w:shd w:val="clear" w:color="auto" w:fill="FFFFFF"/>
        <w:tabs>
          <w:tab w:val="left" w:pos="2552"/>
        </w:tabs>
        <w:spacing w:after="0"/>
        <w:rPr>
          <w:rFonts w:ascii="Arial" w:eastAsia="Arial Unicode MS" w:hAnsi="Arial" w:cs="Arial"/>
          <w:b/>
          <w:bCs/>
          <w:sz w:val="24"/>
          <w:szCs w:val="24"/>
        </w:rPr>
      </w:pPr>
      <w:r>
        <w:rPr>
          <w:rFonts w:ascii="Arial" w:hAnsi="Arial" w:cs="Arial"/>
          <w:b/>
          <w:sz w:val="24"/>
          <w:szCs w:val="24"/>
        </w:rPr>
        <w:t xml:space="preserve">Tema:                                  </w:t>
      </w:r>
      <w:r>
        <w:rPr>
          <w:rFonts w:ascii="Arial" w:eastAsia="Arial Unicode MS" w:hAnsi="Arial" w:cs="Arial"/>
          <w:b/>
          <w:bCs/>
          <w:sz w:val="24"/>
          <w:szCs w:val="24"/>
        </w:rPr>
        <w:t>ACEPTA DESISTIMIENTO DE LA DEMANDA</w:t>
      </w:r>
    </w:p>
    <w:p w14:paraId="2AAD72D9" w14:textId="77777777" w:rsidR="0076228D" w:rsidRDefault="0076228D" w:rsidP="0076228D">
      <w:pPr>
        <w:spacing w:after="0" w:line="288" w:lineRule="auto"/>
        <w:rPr>
          <w:rFonts w:ascii="Arial" w:eastAsia="Arial Unicode MS" w:hAnsi="Arial" w:cs="Arial"/>
          <w:b/>
          <w:sz w:val="24"/>
          <w:szCs w:val="24"/>
          <w:lang w:val="es-ES" w:eastAsia="es-ES"/>
        </w:rPr>
      </w:pPr>
    </w:p>
    <w:p w14:paraId="5B1BB9AF" w14:textId="77777777" w:rsidR="0076228D" w:rsidRDefault="0076228D" w:rsidP="0076228D">
      <w:pPr>
        <w:pStyle w:val="Prrafodelista"/>
        <w:numPr>
          <w:ilvl w:val="0"/>
          <w:numId w:val="1"/>
        </w:numPr>
        <w:spacing w:after="0"/>
        <w:jc w:val="center"/>
        <w:rPr>
          <w:rFonts w:cs="Arial"/>
          <w:b/>
          <w:szCs w:val="24"/>
        </w:rPr>
      </w:pPr>
      <w:r>
        <w:rPr>
          <w:rFonts w:cs="Arial"/>
          <w:b/>
          <w:szCs w:val="24"/>
        </w:rPr>
        <w:t>SOLICITUD</w:t>
      </w:r>
    </w:p>
    <w:p w14:paraId="51AF5A05" w14:textId="77777777" w:rsidR="0076228D" w:rsidRDefault="0076228D" w:rsidP="0076228D">
      <w:pPr>
        <w:pStyle w:val="Prrafodelista"/>
        <w:spacing w:after="0"/>
        <w:jc w:val="both"/>
        <w:rPr>
          <w:rFonts w:cs="Arial"/>
          <w:b/>
          <w:szCs w:val="24"/>
        </w:rPr>
      </w:pPr>
    </w:p>
    <w:p w14:paraId="4F1D5DCA" w14:textId="578914DC" w:rsidR="0076228D" w:rsidRDefault="0076228D" w:rsidP="0076228D">
      <w:pPr>
        <w:spacing w:after="0"/>
        <w:jc w:val="both"/>
        <w:rPr>
          <w:rFonts w:ascii="Arial" w:hAnsi="Arial" w:cs="Arial"/>
          <w:sz w:val="24"/>
          <w:szCs w:val="24"/>
        </w:rPr>
      </w:pPr>
      <w:r>
        <w:rPr>
          <w:rFonts w:ascii="Arial" w:hAnsi="Arial" w:cs="Arial"/>
          <w:sz w:val="24"/>
          <w:szCs w:val="24"/>
        </w:rPr>
        <w:t xml:space="preserve">Estando el presente proceso </w:t>
      </w:r>
      <w:r w:rsidR="004E7CD4">
        <w:rPr>
          <w:rFonts w:ascii="Arial" w:hAnsi="Arial" w:cs="Arial"/>
          <w:sz w:val="24"/>
          <w:szCs w:val="24"/>
        </w:rPr>
        <w:t xml:space="preserve">pendiente para </w:t>
      </w:r>
      <w:r w:rsidR="00047EB4">
        <w:rPr>
          <w:rFonts w:ascii="Arial" w:hAnsi="Arial" w:cs="Arial"/>
          <w:sz w:val="24"/>
          <w:szCs w:val="24"/>
        </w:rPr>
        <w:t>proferir sentencia</w:t>
      </w:r>
      <w:r>
        <w:rPr>
          <w:rFonts w:ascii="Arial" w:hAnsi="Arial" w:cs="Arial"/>
          <w:sz w:val="24"/>
          <w:szCs w:val="24"/>
        </w:rPr>
        <w:t xml:space="preserve">, </w:t>
      </w:r>
      <w:r w:rsidR="00202FD1">
        <w:rPr>
          <w:rFonts w:ascii="Arial" w:hAnsi="Arial" w:cs="Arial"/>
          <w:sz w:val="24"/>
          <w:szCs w:val="24"/>
        </w:rPr>
        <w:t>l</w:t>
      </w:r>
      <w:r w:rsidR="00047EB4">
        <w:rPr>
          <w:rFonts w:ascii="Arial" w:hAnsi="Arial" w:cs="Arial"/>
          <w:sz w:val="24"/>
          <w:szCs w:val="24"/>
        </w:rPr>
        <w:t>a</w:t>
      </w:r>
      <w:r w:rsidR="00202FD1">
        <w:rPr>
          <w:rFonts w:ascii="Arial" w:hAnsi="Arial" w:cs="Arial"/>
          <w:sz w:val="24"/>
          <w:szCs w:val="24"/>
        </w:rPr>
        <w:t xml:space="preserve"> apoderad</w:t>
      </w:r>
      <w:r w:rsidR="00047EB4">
        <w:rPr>
          <w:rFonts w:ascii="Arial" w:hAnsi="Arial" w:cs="Arial"/>
          <w:sz w:val="24"/>
          <w:szCs w:val="24"/>
        </w:rPr>
        <w:t>a</w:t>
      </w:r>
      <w:r>
        <w:rPr>
          <w:rFonts w:ascii="Arial" w:hAnsi="Arial" w:cs="Arial"/>
          <w:sz w:val="24"/>
          <w:szCs w:val="24"/>
        </w:rPr>
        <w:t xml:space="preserve"> de</w:t>
      </w:r>
      <w:r w:rsidR="002B5118">
        <w:rPr>
          <w:rFonts w:ascii="Arial" w:hAnsi="Arial" w:cs="Arial"/>
          <w:sz w:val="24"/>
          <w:szCs w:val="24"/>
        </w:rPr>
        <w:t xml:space="preserve"> </w:t>
      </w:r>
      <w:r>
        <w:rPr>
          <w:rFonts w:ascii="Arial" w:hAnsi="Arial" w:cs="Arial"/>
          <w:sz w:val="24"/>
          <w:szCs w:val="24"/>
        </w:rPr>
        <w:t>l</w:t>
      </w:r>
      <w:r w:rsidR="002B5118">
        <w:rPr>
          <w:rFonts w:ascii="Arial" w:hAnsi="Arial" w:cs="Arial"/>
          <w:sz w:val="24"/>
          <w:szCs w:val="24"/>
        </w:rPr>
        <w:t>a</w:t>
      </w:r>
      <w:r w:rsidR="0042284C">
        <w:rPr>
          <w:rFonts w:ascii="Arial" w:hAnsi="Arial" w:cs="Arial"/>
          <w:sz w:val="24"/>
          <w:szCs w:val="24"/>
        </w:rPr>
        <w:t xml:space="preserve"> </w:t>
      </w:r>
      <w:r>
        <w:rPr>
          <w:rFonts w:ascii="Arial" w:hAnsi="Arial" w:cs="Arial"/>
          <w:sz w:val="24"/>
          <w:szCs w:val="24"/>
        </w:rPr>
        <w:t>señor</w:t>
      </w:r>
      <w:r w:rsidR="002B5118">
        <w:rPr>
          <w:rFonts w:ascii="Arial" w:hAnsi="Arial" w:cs="Arial"/>
          <w:sz w:val="24"/>
          <w:szCs w:val="24"/>
        </w:rPr>
        <w:t>a</w:t>
      </w:r>
      <w:r>
        <w:rPr>
          <w:rFonts w:ascii="Arial" w:hAnsi="Arial" w:cs="Arial"/>
          <w:sz w:val="24"/>
          <w:szCs w:val="24"/>
        </w:rPr>
        <w:t xml:space="preserve"> </w:t>
      </w:r>
      <w:r w:rsidR="00047EB4">
        <w:rPr>
          <w:rFonts w:ascii="Arial" w:hAnsi="Arial" w:cs="Arial"/>
          <w:sz w:val="24"/>
          <w:szCs w:val="24"/>
        </w:rPr>
        <w:t xml:space="preserve">ALBA YANETH GRANADOS BARRERA </w:t>
      </w:r>
      <w:r>
        <w:rPr>
          <w:rFonts w:ascii="Arial" w:hAnsi="Arial" w:cs="Arial"/>
          <w:sz w:val="24"/>
          <w:szCs w:val="24"/>
        </w:rPr>
        <w:t>solicita se acepte el desistimiento de la demanda y sus pretensiones</w:t>
      </w:r>
      <w:r w:rsidR="009924E5">
        <w:rPr>
          <w:rFonts w:ascii="Arial" w:hAnsi="Arial" w:cs="Arial"/>
          <w:sz w:val="24"/>
          <w:szCs w:val="24"/>
        </w:rPr>
        <w:t>.</w:t>
      </w:r>
    </w:p>
    <w:p w14:paraId="34A3DE68" w14:textId="77777777" w:rsidR="0076228D" w:rsidRDefault="0076228D" w:rsidP="0076228D">
      <w:pPr>
        <w:spacing w:after="0"/>
        <w:jc w:val="both"/>
        <w:rPr>
          <w:rFonts w:ascii="Arial" w:hAnsi="Arial" w:cs="Arial"/>
          <w:sz w:val="24"/>
          <w:szCs w:val="24"/>
        </w:rPr>
      </w:pPr>
    </w:p>
    <w:p w14:paraId="0D981553" w14:textId="77777777" w:rsidR="0076228D" w:rsidRDefault="0076228D" w:rsidP="0076228D">
      <w:pPr>
        <w:pStyle w:val="Prrafodelista"/>
        <w:numPr>
          <w:ilvl w:val="0"/>
          <w:numId w:val="1"/>
        </w:numPr>
        <w:spacing w:after="0"/>
        <w:jc w:val="center"/>
        <w:rPr>
          <w:rFonts w:cs="Arial"/>
          <w:b/>
          <w:szCs w:val="24"/>
        </w:rPr>
      </w:pPr>
      <w:r>
        <w:rPr>
          <w:rFonts w:cs="Arial"/>
          <w:b/>
          <w:szCs w:val="24"/>
        </w:rPr>
        <w:t>DEL DESISTIMIENTO EXPRESO DE LAS PRETENSIONES</w:t>
      </w:r>
    </w:p>
    <w:p w14:paraId="1E76C6F4" w14:textId="77777777" w:rsidR="0076228D" w:rsidRDefault="0076228D" w:rsidP="0076228D">
      <w:pPr>
        <w:spacing w:after="0"/>
        <w:jc w:val="both"/>
        <w:rPr>
          <w:rFonts w:ascii="Arial" w:hAnsi="Arial" w:cs="Arial"/>
          <w:sz w:val="24"/>
          <w:szCs w:val="24"/>
        </w:rPr>
      </w:pPr>
    </w:p>
    <w:p w14:paraId="4DBB4227" w14:textId="77777777" w:rsidR="0076228D" w:rsidRDefault="0076228D" w:rsidP="0076228D">
      <w:pPr>
        <w:spacing w:after="0"/>
        <w:jc w:val="both"/>
        <w:rPr>
          <w:rFonts w:ascii="Arial" w:hAnsi="Arial" w:cs="Arial"/>
          <w:sz w:val="24"/>
          <w:szCs w:val="24"/>
        </w:rPr>
      </w:pPr>
      <w:r>
        <w:rPr>
          <w:rFonts w:ascii="Arial" w:hAnsi="Arial" w:cs="Arial"/>
          <w:sz w:val="24"/>
          <w:szCs w:val="24"/>
        </w:rPr>
        <w:t xml:space="preserve">El desistimiento es una de las formas de terminación anormal del proceso e implica la renuncia de las pretensiones de la demanda. </w:t>
      </w:r>
    </w:p>
    <w:p w14:paraId="23E59EE6" w14:textId="77777777" w:rsidR="0076228D" w:rsidRDefault="0076228D" w:rsidP="0076228D">
      <w:pPr>
        <w:spacing w:after="0"/>
        <w:jc w:val="both"/>
        <w:rPr>
          <w:rFonts w:ascii="Arial" w:hAnsi="Arial" w:cs="Arial"/>
          <w:sz w:val="24"/>
          <w:szCs w:val="24"/>
        </w:rPr>
      </w:pPr>
    </w:p>
    <w:p w14:paraId="3B0D9108" w14:textId="77777777" w:rsidR="0076228D" w:rsidRDefault="0076228D" w:rsidP="0076228D">
      <w:pPr>
        <w:spacing w:after="0"/>
        <w:jc w:val="both"/>
        <w:rPr>
          <w:rFonts w:ascii="Arial" w:hAnsi="Arial" w:cs="Arial"/>
          <w:sz w:val="24"/>
          <w:szCs w:val="24"/>
        </w:rPr>
      </w:pPr>
      <w:r>
        <w:rPr>
          <w:rFonts w:ascii="Arial" w:hAnsi="Arial" w:cs="Arial"/>
          <w:sz w:val="24"/>
          <w:szCs w:val="24"/>
        </w:rPr>
        <w:t xml:space="preserve">El artículo 314 del Código General del Proceso, aplicable al proceso contencioso administrativo por remisión expresa del artículo 306 del C.P.A.C.A., establece: </w:t>
      </w:r>
    </w:p>
    <w:p w14:paraId="1281B195" w14:textId="77777777" w:rsidR="0076228D" w:rsidRDefault="0076228D" w:rsidP="0076228D">
      <w:pPr>
        <w:tabs>
          <w:tab w:val="center" w:pos="4394"/>
        </w:tabs>
        <w:spacing w:after="0"/>
        <w:ind w:left="567" w:right="616"/>
        <w:jc w:val="both"/>
        <w:rPr>
          <w:rFonts w:cs="Arial"/>
          <w:i/>
          <w:szCs w:val="24"/>
        </w:rPr>
      </w:pPr>
      <w:r>
        <w:rPr>
          <w:rFonts w:cs="Arial"/>
          <w:i/>
          <w:szCs w:val="24"/>
        </w:rPr>
        <w:t xml:space="preserve"> </w:t>
      </w:r>
      <w:r>
        <w:rPr>
          <w:rFonts w:cs="Arial"/>
          <w:i/>
          <w:szCs w:val="24"/>
        </w:rPr>
        <w:tab/>
      </w:r>
    </w:p>
    <w:p w14:paraId="14865428" w14:textId="77777777" w:rsidR="0076228D" w:rsidRDefault="0076228D" w:rsidP="0076228D">
      <w:pPr>
        <w:spacing w:after="0" w:line="240" w:lineRule="auto"/>
        <w:ind w:left="567" w:right="618"/>
        <w:jc w:val="both"/>
        <w:rPr>
          <w:rFonts w:ascii="Arial" w:hAnsi="Arial" w:cs="Arial"/>
          <w:i/>
          <w:szCs w:val="24"/>
        </w:rPr>
      </w:pPr>
      <w:r>
        <w:rPr>
          <w:rFonts w:ascii="Arial" w:hAnsi="Arial" w:cs="Arial"/>
          <w:i/>
          <w:szCs w:val="24"/>
        </w:rPr>
        <w:t>“ARTÍCULO 314. DESISTIMIENTO DE LAS PRETENSIONES.  El demandante podrá desistir de las pretensiones mientras no se haya pronunciado sentencia que ponga fin al proceso. Cuando el desistimiento se presente ante el superior por haberse interpuesto por la demandante apelación de la sentencia o casación, se entenderá que comprende el del recurso.</w:t>
      </w:r>
    </w:p>
    <w:p w14:paraId="005750C3" w14:textId="77777777" w:rsidR="0076228D" w:rsidRDefault="0076228D" w:rsidP="0076228D">
      <w:pPr>
        <w:spacing w:after="0" w:line="240" w:lineRule="auto"/>
        <w:ind w:left="567" w:right="618"/>
        <w:jc w:val="both"/>
        <w:rPr>
          <w:rFonts w:ascii="Arial" w:hAnsi="Arial" w:cs="Arial"/>
          <w:sz w:val="24"/>
          <w:szCs w:val="24"/>
        </w:rPr>
      </w:pPr>
    </w:p>
    <w:p w14:paraId="30C1EE3B" w14:textId="77777777" w:rsidR="0076228D" w:rsidRDefault="0076228D" w:rsidP="0076228D">
      <w:pPr>
        <w:spacing w:after="0" w:line="240" w:lineRule="auto"/>
        <w:ind w:left="567" w:right="618"/>
        <w:jc w:val="both"/>
        <w:rPr>
          <w:rFonts w:ascii="Arial" w:hAnsi="Arial" w:cs="Arial"/>
          <w:i/>
          <w:szCs w:val="24"/>
        </w:rPr>
      </w:pPr>
      <w:r>
        <w:rPr>
          <w:rFonts w:ascii="Arial" w:hAnsi="Arial" w:cs="Arial"/>
          <w:i/>
          <w:szCs w:val="24"/>
        </w:rPr>
        <w:t>El desistimiento implica la renuncia de las pretensiones de la demanda en todos aquellos casos en que la firmeza de la sentencia absolutoria habría producido efectos de cosa juzgada. El auto que acepte el desistimiento producirá los mismos efectos de aquella sentencia.</w:t>
      </w:r>
    </w:p>
    <w:p w14:paraId="1ADD196A" w14:textId="77777777" w:rsidR="0076228D" w:rsidRDefault="0076228D" w:rsidP="0076228D">
      <w:pPr>
        <w:spacing w:after="0" w:line="240" w:lineRule="auto"/>
        <w:ind w:left="567" w:right="618"/>
        <w:jc w:val="both"/>
        <w:rPr>
          <w:rFonts w:ascii="Arial" w:hAnsi="Arial" w:cs="Arial"/>
          <w:sz w:val="24"/>
          <w:szCs w:val="24"/>
        </w:rPr>
      </w:pPr>
    </w:p>
    <w:p w14:paraId="2F24C06A" w14:textId="77777777" w:rsidR="0076228D" w:rsidRDefault="0076228D" w:rsidP="0076228D">
      <w:pPr>
        <w:spacing w:after="0" w:line="240" w:lineRule="auto"/>
        <w:ind w:left="567" w:right="618"/>
        <w:jc w:val="both"/>
        <w:rPr>
          <w:rFonts w:ascii="Arial" w:hAnsi="Arial" w:cs="Arial"/>
          <w:i/>
          <w:szCs w:val="24"/>
        </w:rPr>
      </w:pPr>
      <w:r>
        <w:rPr>
          <w:rFonts w:ascii="Arial" w:hAnsi="Arial" w:cs="Arial"/>
          <w:i/>
          <w:szCs w:val="24"/>
        </w:rPr>
        <w:t>Si el desistimiento no se refiere a la totalidad de las pretensiones, o si sólo proviene de alguno de los demandantes, el proceso continuará respecto de las pretensiones y personas no comprendidas en él.</w:t>
      </w:r>
    </w:p>
    <w:p w14:paraId="2FF6723C" w14:textId="77777777" w:rsidR="0076228D" w:rsidRDefault="0076228D" w:rsidP="0076228D">
      <w:pPr>
        <w:spacing w:after="0" w:line="240" w:lineRule="auto"/>
        <w:ind w:left="567" w:right="618"/>
        <w:jc w:val="both"/>
        <w:rPr>
          <w:rFonts w:ascii="Arial" w:hAnsi="Arial" w:cs="Arial"/>
          <w:i/>
          <w:szCs w:val="24"/>
        </w:rPr>
      </w:pPr>
    </w:p>
    <w:p w14:paraId="1C892577" w14:textId="77777777" w:rsidR="0076228D" w:rsidRDefault="0076228D" w:rsidP="0076228D">
      <w:pPr>
        <w:spacing w:after="0" w:line="240" w:lineRule="auto"/>
        <w:ind w:left="567" w:right="618"/>
        <w:jc w:val="both"/>
        <w:rPr>
          <w:rFonts w:ascii="Arial" w:hAnsi="Arial" w:cs="Arial"/>
          <w:i/>
        </w:rPr>
      </w:pPr>
      <w:r>
        <w:rPr>
          <w:rFonts w:ascii="Arial" w:hAnsi="Arial" w:cs="Arial"/>
          <w:i/>
        </w:rPr>
        <w:t>El desistimiento debe ser incondicional, salvo acuerdo de las partes, y sólo perjudica a la persona que lo hace y a sus causahabientes.</w:t>
      </w:r>
    </w:p>
    <w:p w14:paraId="546F0C83" w14:textId="77777777" w:rsidR="0076228D" w:rsidRDefault="0076228D" w:rsidP="0076228D">
      <w:pPr>
        <w:spacing w:after="0" w:line="240" w:lineRule="auto"/>
        <w:ind w:left="567" w:right="618"/>
        <w:jc w:val="both"/>
        <w:rPr>
          <w:rFonts w:ascii="Arial" w:hAnsi="Arial" w:cs="Arial"/>
          <w:i/>
          <w:sz w:val="24"/>
          <w:szCs w:val="24"/>
        </w:rPr>
      </w:pPr>
    </w:p>
    <w:p w14:paraId="433FE5F7" w14:textId="77777777" w:rsidR="0076228D" w:rsidRDefault="0076228D" w:rsidP="0076228D">
      <w:pPr>
        <w:spacing w:after="0" w:line="240" w:lineRule="auto"/>
        <w:ind w:left="567" w:right="618"/>
        <w:jc w:val="both"/>
        <w:rPr>
          <w:rFonts w:ascii="Arial" w:hAnsi="Arial" w:cs="Arial"/>
          <w:i/>
          <w:szCs w:val="24"/>
        </w:rPr>
      </w:pPr>
      <w:r>
        <w:rPr>
          <w:rFonts w:ascii="Arial" w:hAnsi="Arial" w:cs="Arial"/>
          <w:i/>
          <w:szCs w:val="24"/>
        </w:rPr>
        <w:t>(…)”</w:t>
      </w:r>
    </w:p>
    <w:p w14:paraId="4696D28A" w14:textId="77777777" w:rsidR="009C4E5B" w:rsidRDefault="009C4E5B" w:rsidP="0076228D">
      <w:pPr>
        <w:spacing w:after="0" w:line="288" w:lineRule="auto"/>
        <w:jc w:val="both"/>
        <w:rPr>
          <w:rFonts w:ascii="Arial" w:hAnsi="Arial" w:cs="Arial"/>
          <w:sz w:val="24"/>
          <w:szCs w:val="24"/>
        </w:rPr>
      </w:pPr>
    </w:p>
    <w:p w14:paraId="05660F8C" w14:textId="30D06A9D" w:rsidR="0076228D" w:rsidRDefault="0076228D" w:rsidP="0076228D">
      <w:pPr>
        <w:spacing w:after="0" w:line="288" w:lineRule="auto"/>
        <w:jc w:val="both"/>
        <w:rPr>
          <w:rFonts w:ascii="Arial" w:hAnsi="Arial" w:cs="Arial"/>
          <w:sz w:val="24"/>
          <w:szCs w:val="24"/>
        </w:rPr>
      </w:pPr>
      <w:r>
        <w:rPr>
          <w:rFonts w:ascii="Arial" w:hAnsi="Arial" w:cs="Arial"/>
          <w:sz w:val="24"/>
          <w:szCs w:val="24"/>
        </w:rPr>
        <w:t xml:space="preserve">En el presente </w:t>
      </w:r>
      <w:r w:rsidR="00202FD1">
        <w:rPr>
          <w:rFonts w:ascii="Arial" w:hAnsi="Arial" w:cs="Arial"/>
          <w:sz w:val="24"/>
          <w:szCs w:val="24"/>
        </w:rPr>
        <w:t>asunto, l</w:t>
      </w:r>
      <w:r w:rsidR="00FC1AAB">
        <w:rPr>
          <w:rFonts w:ascii="Arial" w:hAnsi="Arial" w:cs="Arial"/>
          <w:sz w:val="24"/>
          <w:szCs w:val="24"/>
        </w:rPr>
        <w:t>a</w:t>
      </w:r>
      <w:r>
        <w:rPr>
          <w:rFonts w:ascii="Arial" w:hAnsi="Arial" w:cs="Arial"/>
          <w:sz w:val="24"/>
          <w:szCs w:val="24"/>
        </w:rPr>
        <w:t xml:space="preserve"> apoderad</w:t>
      </w:r>
      <w:r w:rsidR="00FC1AAB">
        <w:rPr>
          <w:rFonts w:ascii="Arial" w:hAnsi="Arial" w:cs="Arial"/>
          <w:sz w:val="24"/>
          <w:szCs w:val="24"/>
        </w:rPr>
        <w:t>a</w:t>
      </w:r>
      <w:r>
        <w:rPr>
          <w:rFonts w:ascii="Arial" w:hAnsi="Arial" w:cs="Arial"/>
          <w:sz w:val="24"/>
          <w:szCs w:val="24"/>
        </w:rPr>
        <w:t xml:space="preserve"> de l</w:t>
      </w:r>
      <w:r w:rsidR="009924E5">
        <w:rPr>
          <w:rFonts w:ascii="Arial" w:hAnsi="Arial" w:cs="Arial"/>
          <w:sz w:val="24"/>
          <w:szCs w:val="24"/>
        </w:rPr>
        <w:t>a</w:t>
      </w:r>
      <w:r>
        <w:rPr>
          <w:rFonts w:ascii="Arial" w:hAnsi="Arial" w:cs="Arial"/>
          <w:sz w:val="24"/>
          <w:szCs w:val="24"/>
        </w:rPr>
        <w:t xml:space="preserve"> parte actora manifiesta </w:t>
      </w:r>
      <w:r w:rsidR="00C029D1">
        <w:rPr>
          <w:rFonts w:ascii="Arial" w:hAnsi="Arial" w:cs="Arial"/>
          <w:sz w:val="24"/>
          <w:szCs w:val="24"/>
        </w:rPr>
        <w:t xml:space="preserve">su </w:t>
      </w:r>
      <w:r>
        <w:rPr>
          <w:rFonts w:ascii="Arial" w:hAnsi="Arial" w:cs="Arial"/>
          <w:sz w:val="24"/>
          <w:szCs w:val="24"/>
        </w:rPr>
        <w:t>voluntad de desistir de la demanda mediante</w:t>
      </w:r>
      <w:r w:rsidR="0013092D">
        <w:rPr>
          <w:rFonts w:ascii="Arial" w:hAnsi="Arial" w:cs="Arial"/>
          <w:sz w:val="24"/>
          <w:szCs w:val="24"/>
        </w:rPr>
        <w:t xml:space="preserve"> escrito </w:t>
      </w:r>
      <w:r w:rsidR="00690A2A">
        <w:rPr>
          <w:rFonts w:ascii="Arial" w:hAnsi="Arial" w:cs="Arial"/>
          <w:sz w:val="24"/>
          <w:szCs w:val="24"/>
        </w:rPr>
        <w:t>remitido por correo electrónico el 2</w:t>
      </w:r>
      <w:r w:rsidR="00FC1AAB">
        <w:rPr>
          <w:rFonts w:ascii="Arial" w:hAnsi="Arial" w:cs="Arial"/>
          <w:sz w:val="24"/>
          <w:szCs w:val="24"/>
        </w:rPr>
        <w:t>7</w:t>
      </w:r>
      <w:r>
        <w:rPr>
          <w:rFonts w:ascii="Arial" w:hAnsi="Arial" w:cs="Arial"/>
          <w:sz w:val="24"/>
          <w:szCs w:val="24"/>
        </w:rPr>
        <w:t xml:space="preserve"> de </w:t>
      </w:r>
      <w:r w:rsidR="00FC1AAB">
        <w:rPr>
          <w:rFonts w:ascii="Arial" w:hAnsi="Arial" w:cs="Arial"/>
          <w:sz w:val="24"/>
          <w:szCs w:val="24"/>
        </w:rPr>
        <w:lastRenderedPageBreak/>
        <w:t xml:space="preserve">enero </w:t>
      </w:r>
      <w:r>
        <w:rPr>
          <w:rFonts w:ascii="Arial" w:hAnsi="Arial" w:cs="Arial"/>
          <w:sz w:val="24"/>
          <w:szCs w:val="24"/>
        </w:rPr>
        <w:t>de 20</w:t>
      </w:r>
      <w:r w:rsidR="00F43ACF">
        <w:rPr>
          <w:rFonts w:ascii="Arial" w:hAnsi="Arial" w:cs="Arial"/>
          <w:sz w:val="24"/>
          <w:szCs w:val="24"/>
        </w:rPr>
        <w:t>2</w:t>
      </w:r>
      <w:r w:rsidR="00FC1AAB">
        <w:rPr>
          <w:rFonts w:ascii="Arial" w:hAnsi="Arial" w:cs="Arial"/>
          <w:sz w:val="24"/>
          <w:szCs w:val="24"/>
        </w:rPr>
        <w:t>1</w:t>
      </w:r>
      <w:r>
        <w:rPr>
          <w:rFonts w:ascii="Arial" w:hAnsi="Arial" w:cs="Arial"/>
          <w:sz w:val="24"/>
          <w:szCs w:val="24"/>
        </w:rPr>
        <w:t>, por lo tanto y como quiera que en el sub lite se cumplen los requisitos legales</w:t>
      </w:r>
      <w:r w:rsidR="005120A6">
        <w:rPr>
          <w:rFonts w:ascii="Arial" w:hAnsi="Arial" w:cs="Arial"/>
          <w:sz w:val="24"/>
          <w:szCs w:val="24"/>
        </w:rPr>
        <w:t>,</w:t>
      </w:r>
      <w:r>
        <w:rPr>
          <w:rFonts w:ascii="Arial" w:hAnsi="Arial" w:cs="Arial"/>
          <w:sz w:val="24"/>
          <w:szCs w:val="24"/>
        </w:rPr>
        <w:t xml:space="preserve"> entre ellos que la solicitud se realizó antes de proferirse sentencia y que l</w:t>
      </w:r>
      <w:r w:rsidR="009A69D1">
        <w:rPr>
          <w:rFonts w:ascii="Arial" w:hAnsi="Arial" w:cs="Arial"/>
          <w:sz w:val="24"/>
          <w:szCs w:val="24"/>
        </w:rPr>
        <w:t>a</w:t>
      </w:r>
      <w:r w:rsidR="00434BF8">
        <w:rPr>
          <w:rFonts w:ascii="Arial" w:hAnsi="Arial" w:cs="Arial"/>
          <w:sz w:val="24"/>
          <w:szCs w:val="24"/>
        </w:rPr>
        <w:t xml:space="preserve"> abogad</w:t>
      </w:r>
      <w:r w:rsidR="009A69D1">
        <w:rPr>
          <w:rFonts w:ascii="Arial" w:hAnsi="Arial" w:cs="Arial"/>
          <w:sz w:val="24"/>
          <w:szCs w:val="24"/>
        </w:rPr>
        <w:t>a</w:t>
      </w:r>
      <w:r>
        <w:rPr>
          <w:rFonts w:ascii="Arial" w:hAnsi="Arial" w:cs="Arial"/>
          <w:sz w:val="24"/>
          <w:szCs w:val="24"/>
        </w:rPr>
        <w:t xml:space="preserve"> se encontraba facultad</w:t>
      </w:r>
      <w:r w:rsidR="009A69D1">
        <w:rPr>
          <w:rFonts w:ascii="Arial" w:hAnsi="Arial" w:cs="Arial"/>
          <w:sz w:val="24"/>
          <w:szCs w:val="24"/>
        </w:rPr>
        <w:t>a</w:t>
      </w:r>
      <w:r>
        <w:rPr>
          <w:rFonts w:ascii="Arial" w:hAnsi="Arial" w:cs="Arial"/>
          <w:sz w:val="24"/>
          <w:szCs w:val="24"/>
        </w:rPr>
        <w:t xml:space="preserve"> para ello, el despacho accede a lo solicitado.</w:t>
      </w:r>
    </w:p>
    <w:p w14:paraId="376F2708" w14:textId="77777777" w:rsidR="0076228D" w:rsidRDefault="0076228D" w:rsidP="0076228D">
      <w:pPr>
        <w:spacing w:after="0"/>
        <w:jc w:val="both"/>
        <w:rPr>
          <w:rFonts w:ascii="Arial" w:hAnsi="Arial" w:cs="Arial"/>
          <w:sz w:val="24"/>
          <w:szCs w:val="24"/>
        </w:rPr>
      </w:pPr>
    </w:p>
    <w:p w14:paraId="3E392816" w14:textId="77777777" w:rsidR="0076228D" w:rsidRDefault="0076228D" w:rsidP="0076228D">
      <w:pPr>
        <w:pStyle w:val="Prrafodelista"/>
        <w:numPr>
          <w:ilvl w:val="0"/>
          <w:numId w:val="1"/>
        </w:numPr>
        <w:spacing w:after="0"/>
        <w:jc w:val="center"/>
        <w:rPr>
          <w:rFonts w:cs="Arial"/>
          <w:b/>
          <w:szCs w:val="24"/>
        </w:rPr>
      </w:pPr>
      <w:r>
        <w:rPr>
          <w:rFonts w:cs="Arial"/>
          <w:b/>
          <w:szCs w:val="24"/>
        </w:rPr>
        <w:t>CONDENA EN COSTAS</w:t>
      </w:r>
    </w:p>
    <w:p w14:paraId="31C3A717" w14:textId="77777777" w:rsidR="0076228D" w:rsidRDefault="0076228D" w:rsidP="0076228D">
      <w:pPr>
        <w:spacing w:after="0"/>
        <w:jc w:val="both"/>
        <w:rPr>
          <w:rFonts w:ascii="Arial" w:hAnsi="Arial" w:cs="Arial"/>
          <w:sz w:val="24"/>
          <w:szCs w:val="24"/>
        </w:rPr>
      </w:pPr>
    </w:p>
    <w:p w14:paraId="39EDE1B1" w14:textId="77777777" w:rsidR="0076228D" w:rsidRDefault="0076228D" w:rsidP="0076228D">
      <w:pPr>
        <w:spacing w:after="0"/>
        <w:jc w:val="both"/>
        <w:rPr>
          <w:rFonts w:ascii="Arial" w:hAnsi="Arial" w:cs="Arial"/>
          <w:sz w:val="24"/>
          <w:szCs w:val="24"/>
        </w:rPr>
      </w:pPr>
      <w:r>
        <w:rPr>
          <w:rFonts w:ascii="Arial" w:hAnsi="Arial" w:cs="Arial"/>
          <w:sz w:val="24"/>
          <w:szCs w:val="24"/>
        </w:rPr>
        <w:t xml:space="preserve">El artículo 316 No. 4 del C.G.P señala: </w:t>
      </w:r>
    </w:p>
    <w:p w14:paraId="75F80FF3" w14:textId="77777777" w:rsidR="0076228D" w:rsidRDefault="0076228D" w:rsidP="0076228D">
      <w:pPr>
        <w:spacing w:after="0"/>
        <w:jc w:val="both"/>
        <w:rPr>
          <w:rFonts w:ascii="Arial" w:hAnsi="Arial" w:cs="Arial"/>
          <w:sz w:val="24"/>
          <w:szCs w:val="24"/>
        </w:rPr>
      </w:pPr>
    </w:p>
    <w:p w14:paraId="4888D683" w14:textId="77777777" w:rsidR="0076228D" w:rsidRDefault="0076228D" w:rsidP="0076228D">
      <w:pPr>
        <w:pStyle w:val="NormalWeb"/>
        <w:spacing w:beforeAutospacing="0" w:afterAutospacing="0"/>
        <w:ind w:left="709" w:right="476"/>
        <w:jc w:val="both"/>
        <w:rPr>
          <w:rFonts w:ascii="Arial" w:hAnsi="Arial" w:cs="Arial"/>
          <w:i/>
          <w:sz w:val="22"/>
          <w:szCs w:val="22"/>
        </w:rPr>
      </w:pPr>
      <w:r>
        <w:rPr>
          <w:rFonts w:ascii="Arial" w:hAnsi="Arial" w:cs="Arial"/>
          <w:i/>
          <w:sz w:val="22"/>
          <w:szCs w:val="22"/>
        </w:rPr>
        <w:t>“</w:t>
      </w:r>
      <w:r>
        <w:rPr>
          <w:rFonts w:ascii="Arial" w:hAnsi="Arial" w:cs="Arial"/>
          <w:b/>
          <w:bCs/>
          <w:i/>
          <w:sz w:val="22"/>
          <w:szCs w:val="22"/>
        </w:rPr>
        <w:t>ARTÍCULO 316. DESISTIMIENTO DE CIERTOS ACTOS PROCESALES.</w:t>
      </w:r>
      <w:bookmarkStart w:id="0" w:name="316"/>
      <w:bookmarkEnd w:id="0"/>
      <w:r>
        <w:rPr>
          <w:rStyle w:val="apple-converted-space"/>
          <w:rFonts w:eastAsia="Calibri" w:cs="Arial"/>
          <w:i/>
          <w:sz w:val="22"/>
          <w:szCs w:val="22"/>
        </w:rPr>
        <w:t> </w:t>
      </w:r>
      <w:r>
        <w:rPr>
          <w:rFonts w:ascii="Arial" w:hAnsi="Arial" w:cs="Arial"/>
          <w:i/>
          <w:sz w:val="22"/>
          <w:szCs w:val="22"/>
        </w:rPr>
        <w:t>Las partes podrán desistir de los recursos interpuestos y de los incidentes, las excepciones y los demás actos procesales que hayan promovido. No podrán desistir de las pruebas practicadas.</w:t>
      </w:r>
    </w:p>
    <w:p w14:paraId="449A3588" w14:textId="77777777" w:rsidR="0076228D" w:rsidRDefault="0076228D" w:rsidP="0076228D">
      <w:pPr>
        <w:pStyle w:val="NormalWeb"/>
        <w:spacing w:beforeAutospacing="0" w:afterAutospacing="0"/>
        <w:ind w:left="709" w:right="476"/>
        <w:jc w:val="both"/>
        <w:rPr>
          <w:rFonts w:ascii="Arial" w:hAnsi="Arial" w:cs="Arial"/>
          <w:i/>
          <w:sz w:val="22"/>
          <w:szCs w:val="22"/>
        </w:rPr>
      </w:pPr>
      <w:r>
        <w:rPr>
          <w:rFonts w:ascii="Arial" w:hAnsi="Arial" w:cs="Arial"/>
          <w:i/>
          <w:sz w:val="22"/>
          <w:szCs w:val="22"/>
        </w:rPr>
        <w:t>(…)</w:t>
      </w:r>
    </w:p>
    <w:p w14:paraId="6B04895B" w14:textId="77777777" w:rsidR="0076228D" w:rsidRDefault="0076228D" w:rsidP="0076228D">
      <w:pPr>
        <w:pStyle w:val="NormalWeb"/>
        <w:spacing w:beforeAutospacing="0" w:afterAutospacing="0"/>
        <w:ind w:left="709" w:right="476"/>
        <w:jc w:val="both"/>
        <w:rPr>
          <w:rFonts w:ascii="Arial" w:hAnsi="Arial" w:cs="Arial"/>
          <w:i/>
          <w:sz w:val="22"/>
          <w:szCs w:val="22"/>
        </w:rPr>
      </w:pPr>
      <w:r>
        <w:rPr>
          <w:rFonts w:ascii="Arial" w:hAnsi="Arial" w:cs="Arial"/>
          <w:i/>
          <w:sz w:val="22"/>
          <w:szCs w:val="22"/>
        </w:rPr>
        <w:t>No obstante, el juez podrá abstenerse de condenar en costas y perjuicios en los siguientes casos:</w:t>
      </w:r>
    </w:p>
    <w:p w14:paraId="281657EE" w14:textId="77777777" w:rsidR="0076228D" w:rsidRDefault="0076228D" w:rsidP="0076228D">
      <w:pPr>
        <w:pStyle w:val="NormalWeb"/>
        <w:spacing w:beforeAutospacing="0" w:afterAutospacing="0"/>
        <w:ind w:left="709" w:right="476"/>
        <w:jc w:val="both"/>
        <w:rPr>
          <w:rFonts w:ascii="Arial" w:hAnsi="Arial" w:cs="Arial"/>
          <w:i/>
          <w:sz w:val="22"/>
          <w:szCs w:val="22"/>
        </w:rPr>
      </w:pPr>
      <w:r>
        <w:rPr>
          <w:rFonts w:ascii="Arial" w:hAnsi="Arial" w:cs="Arial"/>
          <w:i/>
          <w:sz w:val="22"/>
          <w:szCs w:val="22"/>
        </w:rPr>
        <w:t>1. Cuando las partes así lo convengan.</w:t>
      </w:r>
    </w:p>
    <w:p w14:paraId="7C380047" w14:textId="77777777" w:rsidR="0076228D" w:rsidRDefault="0076228D" w:rsidP="0076228D">
      <w:pPr>
        <w:pStyle w:val="NormalWeb"/>
        <w:spacing w:beforeAutospacing="0" w:afterAutospacing="0"/>
        <w:ind w:left="709" w:right="476"/>
        <w:jc w:val="both"/>
        <w:rPr>
          <w:rFonts w:ascii="Arial" w:hAnsi="Arial" w:cs="Arial"/>
          <w:i/>
          <w:sz w:val="22"/>
          <w:szCs w:val="22"/>
        </w:rPr>
      </w:pPr>
      <w:r>
        <w:rPr>
          <w:rFonts w:ascii="Arial" w:hAnsi="Arial" w:cs="Arial"/>
          <w:i/>
          <w:sz w:val="22"/>
          <w:szCs w:val="22"/>
        </w:rPr>
        <w:t>2. Cuando se trate del desistimiento de un recurso ante el juez que lo haya concedido.</w:t>
      </w:r>
    </w:p>
    <w:p w14:paraId="0B6F9430" w14:textId="77777777" w:rsidR="0076228D" w:rsidRDefault="0076228D" w:rsidP="0076228D">
      <w:pPr>
        <w:pStyle w:val="NormalWeb"/>
        <w:spacing w:beforeAutospacing="0" w:afterAutospacing="0"/>
        <w:ind w:left="709" w:right="476"/>
        <w:jc w:val="both"/>
        <w:rPr>
          <w:rFonts w:ascii="Arial" w:hAnsi="Arial" w:cs="Arial"/>
          <w:i/>
          <w:sz w:val="22"/>
          <w:szCs w:val="22"/>
        </w:rPr>
      </w:pPr>
      <w:r>
        <w:rPr>
          <w:rFonts w:ascii="Arial" w:hAnsi="Arial" w:cs="Arial"/>
          <w:i/>
          <w:sz w:val="22"/>
          <w:szCs w:val="22"/>
        </w:rPr>
        <w:t>3. Cuando se desista de los efectos de la sentencia favorable ejecutoriada y no estén vigentes medidas cautelares.</w:t>
      </w:r>
    </w:p>
    <w:p w14:paraId="5294BA98" w14:textId="77777777" w:rsidR="0076228D" w:rsidRDefault="0076228D" w:rsidP="0076228D">
      <w:pPr>
        <w:pStyle w:val="NormalWeb"/>
        <w:spacing w:before="0" w:beforeAutospacing="0" w:after="0" w:afterAutospacing="0"/>
        <w:ind w:left="709" w:right="476"/>
        <w:jc w:val="both"/>
        <w:rPr>
          <w:rFonts w:ascii="Arial" w:hAnsi="Arial" w:cs="Arial"/>
          <w:i/>
          <w:sz w:val="22"/>
          <w:szCs w:val="22"/>
        </w:rPr>
      </w:pPr>
      <w:r>
        <w:rPr>
          <w:rFonts w:ascii="Arial" w:hAnsi="Arial" w:cs="Arial"/>
          <w:i/>
          <w:sz w:val="22"/>
          <w:szCs w:val="22"/>
        </w:rPr>
        <w:t xml:space="preserve">4. Cuando el demandado no se oponga al desistimiento de las pretensiones que de forma condicionada presente el demandante respecto de no ser condenado en costas y perjuicios. De la solicitud del demandante se correrá traslado al demandado por tres (3) días y, en caso de oposición, el juez se abstendrá de aceptar el desistimiento así solicitado. </w:t>
      </w:r>
      <w:r>
        <w:rPr>
          <w:rFonts w:ascii="Arial" w:hAnsi="Arial" w:cs="Arial"/>
          <w:b/>
          <w:i/>
          <w:sz w:val="22"/>
          <w:szCs w:val="22"/>
          <w:u w:val="single"/>
        </w:rPr>
        <w:t>Si no hay oposición, el juez decretará el desistimiento sin condena en costas y expensas</w:t>
      </w:r>
      <w:r>
        <w:rPr>
          <w:rFonts w:ascii="Arial" w:hAnsi="Arial" w:cs="Arial"/>
          <w:i/>
          <w:sz w:val="22"/>
          <w:szCs w:val="22"/>
        </w:rPr>
        <w:t>”.</w:t>
      </w:r>
    </w:p>
    <w:p w14:paraId="2EC74C29" w14:textId="77777777" w:rsidR="0076228D" w:rsidRDefault="0076228D" w:rsidP="0076228D">
      <w:pPr>
        <w:pStyle w:val="NormalWeb"/>
        <w:spacing w:before="0" w:beforeAutospacing="0" w:after="0" w:afterAutospacing="0"/>
        <w:ind w:left="709" w:right="476"/>
        <w:jc w:val="both"/>
        <w:rPr>
          <w:rFonts w:ascii="Arial" w:hAnsi="Arial" w:cs="Arial"/>
        </w:rPr>
      </w:pPr>
    </w:p>
    <w:p w14:paraId="2EC18CCC" w14:textId="31C674D3" w:rsidR="0076228D" w:rsidRDefault="0076228D" w:rsidP="0076228D">
      <w:pPr>
        <w:pStyle w:val="NormalWeb"/>
        <w:spacing w:before="0" w:beforeAutospacing="0" w:after="0" w:afterAutospacing="0" w:line="288" w:lineRule="auto"/>
        <w:ind w:right="113"/>
        <w:jc w:val="both"/>
        <w:rPr>
          <w:rFonts w:ascii="Arial" w:hAnsi="Arial" w:cs="Arial"/>
        </w:rPr>
      </w:pPr>
      <w:r>
        <w:rPr>
          <w:rFonts w:ascii="Arial" w:hAnsi="Arial" w:cs="Arial"/>
        </w:rPr>
        <w:t xml:space="preserve">Teniendo en cuenta que en la presente actuación se le dio el correspondiente traslado del escrito de desistimiento de la demanda a la entidad accionada y que conforme a la constancia secretarial obrante </w:t>
      </w:r>
      <w:r w:rsidR="009A69D1">
        <w:rPr>
          <w:rFonts w:ascii="Arial" w:hAnsi="Arial" w:cs="Arial"/>
        </w:rPr>
        <w:t>en el archivo “20ConstanciaVenceTrasladoSolicitudDesistimiento</w:t>
      </w:r>
      <w:r w:rsidR="008E359F">
        <w:rPr>
          <w:rFonts w:ascii="Arial" w:hAnsi="Arial" w:cs="Arial"/>
        </w:rPr>
        <w:t xml:space="preserve">Demanda20210212” </w:t>
      </w:r>
      <w:r>
        <w:rPr>
          <w:rFonts w:ascii="Arial" w:hAnsi="Arial" w:cs="Arial"/>
        </w:rPr>
        <w:t>del expediente</w:t>
      </w:r>
      <w:r w:rsidR="008E359F">
        <w:rPr>
          <w:rFonts w:ascii="Arial" w:hAnsi="Arial" w:cs="Arial"/>
        </w:rPr>
        <w:t xml:space="preserve"> digital</w:t>
      </w:r>
      <w:r>
        <w:rPr>
          <w:rFonts w:ascii="Arial" w:hAnsi="Arial" w:cs="Arial"/>
        </w:rPr>
        <w:t xml:space="preserve">, la misma guardó silencio, se entiende que no se opone a la no condena en costas, por lo que así se declarará. </w:t>
      </w:r>
    </w:p>
    <w:p w14:paraId="52434806" w14:textId="77777777" w:rsidR="0076228D" w:rsidRDefault="0076228D" w:rsidP="0076228D">
      <w:pPr>
        <w:pStyle w:val="NormalWeb"/>
        <w:spacing w:before="0" w:beforeAutospacing="0" w:after="0" w:afterAutospacing="0" w:line="288" w:lineRule="auto"/>
        <w:ind w:right="113"/>
        <w:jc w:val="both"/>
        <w:rPr>
          <w:rFonts w:ascii="Arial" w:hAnsi="Arial" w:cs="Arial"/>
        </w:rPr>
      </w:pPr>
    </w:p>
    <w:p w14:paraId="7A2EE6D1" w14:textId="77777777" w:rsidR="0076228D" w:rsidRDefault="0076228D" w:rsidP="0076228D">
      <w:pPr>
        <w:spacing w:after="0"/>
        <w:jc w:val="both"/>
        <w:rPr>
          <w:rFonts w:ascii="Arial" w:hAnsi="Arial" w:cs="Arial"/>
          <w:sz w:val="24"/>
          <w:szCs w:val="24"/>
        </w:rPr>
      </w:pPr>
      <w:r>
        <w:rPr>
          <w:rFonts w:ascii="Arial" w:hAnsi="Arial" w:cs="Arial"/>
          <w:sz w:val="24"/>
          <w:szCs w:val="24"/>
        </w:rPr>
        <w:t xml:space="preserve">Por lo anteriormente expuesto, el </w:t>
      </w:r>
      <w:r>
        <w:rPr>
          <w:rFonts w:ascii="Arial" w:hAnsi="Arial" w:cs="Arial"/>
          <w:b/>
          <w:sz w:val="24"/>
          <w:szCs w:val="24"/>
        </w:rPr>
        <w:t xml:space="preserve">JUZGADO </w:t>
      </w:r>
      <w:r w:rsidR="005120A6">
        <w:rPr>
          <w:rFonts w:ascii="Arial" w:hAnsi="Arial" w:cs="Arial"/>
          <w:b/>
          <w:sz w:val="24"/>
          <w:szCs w:val="24"/>
        </w:rPr>
        <w:t xml:space="preserve">SEXTO </w:t>
      </w:r>
      <w:r>
        <w:rPr>
          <w:rFonts w:ascii="Arial" w:hAnsi="Arial" w:cs="Arial"/>
          <w:b/>
          <w:sz w:val="24"/>
          <w:szCs w:val="24"/>
        </w:rPr>
        <w:t xml:space="preserve">ADMINISTRATIVO DEL CIRCUITO DE </w:t>
      </w:r>
      <w:r w:rsidR="005120A6">
        <w:rPr>
          <w:rFonts w:ascii="Arial" w:hAnsi="Arial" w:cs="Arial"/>
          <w:b/>
          <w:sz w:val="24"/>
          <w:szCs w:val="24"/>
        </w:rPr>
        <w:t>IBAGUÉ</w:t>
      </w:r>
      <w:r>
        <w:rPr>
          <w:rFonts w:ascii="Arial" w:hAnsi="Arial" w:cs="Arial"/>
          <w:sz w:val="24"/>
          <w:szCs w:val="24"/>
        </w:rPr>
        <w:t xml:space="preserve">,  </w:t>
      </w:r>
    </w:p>
    <w:p w14:paraId="7459DB8E" w14:textId="77777777" w:rsidR="0076228D" w:rsidRDefault="0076228D" w:rsidP="0076228D">
      <w:pPr>
        <w:spacing w:after="0" w:line="240" w:lineRule="auto"/>
        <w:jc w:val="center"/>
        <w:rPr>
          <w:rFonts w:ascii="Arial" w:hAnsi="Arial" w:cs="Arial"/>
          <w:b/>
          <w:sz w:val="24"/>
          <w:szCs w:val="24"/>
        </w:rPr>
      </w:pPr>
    </w:p>
    <w:p w14:paraId="3648CBB3" w14:textId="77777777" w:rsidR="0076228D" w:rsidRDefault="0076228D" w:rsidP="0076228D">
      <w:pPr>
        <w:spacing w:after="0" w:line="240" w:lineRule="auto"/>
        <w:jc w:val="center"/>
        <w:rPr>
          <w:rFonts w:ascii="Arial" w:hAnsi="Arial" w:cs="Arial"/>
          <w:b/>
          <w:sz w:val="24"/>
          <w:szCs w:val="24"/>
        </w:rPr>
      </w:pPr>
      <w:r>
        <w:rPr>
          <w:rFonts w:ascii="Arial" w:hAnsi="Arial" w:cs="Arial"/>
          <w:b/>
          <w:sz w:val="24"/>
          <w:szCs w:val="24"/>
        </w:rPr>
        <w:t>RESUELVE:</w:t>
      </w:r>
    </w:p>
    <w:p w14:paraId="21BB6846" w14:textId="77777777" w:rsidR="0076228D" w:rsidRDefault="0076228D" w:rsidP="0076228D">
      <w:pPr>
        <w:spacing w:after="0" w:line="240" w:lineRule="auto"/>
        <w:jc w:val="center"/>
        <w:rPr>
          <w:rFonts w:ascii="Arial" w:hAnsi="Arial" w:cs="Arial"/>
          <w:b/>
          <w:sz w:val="24"/>
          <w:szCs w:val="24"/>
        </w:rPr>
      </w:pPr>
    </w:p>
    <w:p w14:paraId="2D9BFB88" w14:textId="64CB944C" w:rsidR="0076228D" w:rsidRDefault="0076228D" w:rsidP="0076228D">
      <w:pPr>
        <w:spacing w:after="0"/>
        <w:jc w:val="both"/>
        <w:rPr>
          <w:rFonts w:ascii="Arial" w:hAnsi="Arial" w:cs="Arial"/>
          <w:sz w:val="24"/>
          <w:szCs w:val="24"/>
        </w:rPr>
      </w:pPr>
      <w:proofErr w:type="gramStart"/>
      <w:r>
        <w:rPr>
          <w:rFonts w:ascii="Arial" w:hAnsi="Arial" w:cs="Arial"/>
          <w:b/>
          <w:sz w:val="24"/>
          <w:szCs w:val="24"/>
        </w:rPr>
        <w:t>PRIMERO</w:t>
      </w:r>
      <w:r>
        <w:rPr>
          <w:rFonts w:ascii="Arial" w:hAnsi="Arial" w:cs="Arial"/>
          <w:sz w:val="24"/>
          <w:szCs w:val="24"/>
        </w:rPr>
        <w:t>.-</w:t>
      </w:r>
      <w:proofErr w:type="gramEnd"/>
      <w:r>
        <w:rPr>
          <w:rFonts w:ascii="Arial" w:hAnsi="Arial" w:cs="Arial"/>
          <w:sz w:val="24"/>
          <w:szCs w:val="24"/>
        </w:rPr>
        <w:t xml:space="preserve"> </w:t>
      </w:r>
      <w:r>
        <w:rPr>
          <w:rFonts w:ascii="Arial" w:hAnsi="Arial" w:cs="Arial"/>
          <w:b/>
          <w:sz w:val="24"/>
          <w:szCs w:val="24"/>
        </w:rPr>
        <w:t>ACEPTAR</w:t>
      </w:r>
      <w:r>
        <w:rPr>
          <w:rFonts w:ascii="Arial" w:hAnsi="Arial" w:cs="Arial"/>
          <w:sz w:val="24"/>
          <w:szCs w:val="24"/>
        </w:rPr>
        <w:t xml:space="preserve"> el desistimiento de las pretensiones presentadas por l</w:t>
      </w:r>
      <w:r w:rsidR="004A1C22">
        <w:rPr>
          <w:rFonts w:ascii="Arial" w:hAnsi="Arial" w:cs="Arial"/>
          <w:sz w:val="24"/>
          <w:szCs w:val="24"/>
        </w:rPr>
        <w:t>a</w:t>
      </w:r>
      <w:r>
        <w:rPr>
          <w:rFonts w:ascii="Arial" w:hAnsi="Arial" w:cs="Arial"/>
          <w:sz w:val="24"/>
          <w:szCs w:val="24"/>
        </w:rPr>
        <w:t xml:space="preserve"> señor</w:t>
      </w:r>
      <w:r w:rsidR="004A1C22">
        <w:rPr>
          <w:rFonts w:ascii="Arial" w:hAnsi="Arial" w:cs="Arial"/>
          <w:sz w:val="24"/>
          <w:szCs w:val="24"/>
        </w:rPr>
        <w:t>a</w:t>
      </w:r>
      <w:r>
        <w:rPr>
          <w:rFonts w:ascii="Arial" w:hAnsi="Arial" w:cs="Arial"/>
          <w:sz w:val="24"/>
          <w:szCs w:val="24"/>
        </w:rPr>
        <w:t xml:space="preserve"> </w:t>
      </w:r>
      <w:r w:rsidR="008E359F">
        <w:rPr>
          <w:rFonts w:ascii="Arial" w:hAnsi="Arial" w:cs="Arial"/>
          <w:b/>
          <w:sz w:val="24"/>
          <w:szCs w:val="24"/>
        </w:rPr>
        <w:t>ALBA YANETH GRANADO BARRERA</w:t>
      </w:r>
      <w:r>
        <w:rPr>
          <w:rFonts w:ascii="Arial" w:hAnsi="Arial" w:cs="Arial"/>
          <w:sz w:val="24"/>
          <w:szCs w:val="24"/>
        </w:rPr>
        <w:t>.</w:t>
      </w:r>
    </w:p>
    <w:p w14:paraId="540D496D" w14:textId="77777777" w:rsidR="0076228D" w:rsidRDefault="0076228D" w:rsidP="0076228D">
      <w:pPr>
        <w:spacing w:after="0"/>
        <w:jc w:val="both"/>
        <w:rPr>
          <w:rFonts w:ascii="Arial" w:hAnsi="Arial" w:cs="Arial"/>
          <w:b/>
          <w:sz w:val="24"/>
          <w:szCs w:val="24"/>
        </w:rPr>
      </w:pPr>
    </w:p>
    <w:p w14:paraId="1CC6BD35" w14:textId="207BDBB2" w:rsidR="0076228D" w:rsidRDefault="0076228D" w:rsidP="0076228D">
      <w:pPr>
        <w:spacing w:after="0"/>
        <w:jc w:val="both"/>
        <w:rPr>
          <w:rFonts w:ascii="Arial" w:hAnsi="Arial" w:cs="Arial"/>
          <w:sz w:val="24"/>
          <w:szCs w:val="24"/>
        </w:rPr>
      </w:pPr>
      <w:proofErr w:type="gramStart"/>
      <w:r>
        <w:rPr>
          <w:rFonts w:ascii="Arial" w:hAnsi="Arial" w:cs="Arial"/>
          <w:b/>
          <w:sz w:val="24"/>
          <w:szCs w:val="24"/>
        </w:rPr>
        <w:t>SEGUNDO</w:t>
      </w:r>
      <w:r>
        <w:rPr>
          <w:rFonts w:ascii="Arial" w:hAnsi="Arial" w:cs="Arial"/>
          <w:sz w:val="24"/>
          <w:szCs w:val="24"/>
        </w:rPr>
        <w:t>.-</w:t>
      </w:r>
      <w:proofErr w:type="gramEnd"/>
      <w:r>
        <w:rPr>
          <w:rFonts w:ascii="Arial" w:hAnsi="Arial" w:cs="Arial"/>
          <w:sz w:val="24"/>
          <w:szCs w:val="24"/>
        </w:rPr>
        <w:t xml:space="preserve"> </w:t>
      </w:r>
      <w:r>
        <w:rPr>
          <w:rFonts w:ascii="Arial" w:hAnsi="Arial" w:cs="Arial"/>
          <w:b/>
          <w:sz w:val="24"/>
          <w:szCs w:val="24"/>
        </w:rPr>
        <w:t>NO</w:t>
      </w:r>
      <w:r>
        <w:rPr>
          <w:rFonts w:ascii="Arial" w:hAnsi="Arial" w:cs="Arial"/>
          <w:sz w:val="24"/>
          <w:szCs w:val="24"/>
        </w:rPr>
        <w:t xml:space="preserve"> </w:t>
      </w:r>
      <w:r>
        <w:rPr>
          <w:rFonts w:ascii="Arial" w:hAnsi="Arial" w:cs="Arial"/>
          <w:b/>
          <w:sz w:val="24"/>
          <w:szCs w:val="24"/>
        </w:rPr>
        <w:t>CONDENAR</w:t>
      </w:r>
      <w:r>
        <w:rPr>
          <w:rFonts w:ascii="Arial" w:hAnsi="Arial" w:cs="Arial"/>
          <w:sz w:val="24"/>
          <w:szCs w:val="24"/>
        </w:rPr>
        <w:t xml:space="preserve"> en costas a</w:t>
      </w:r>
      <w:r w:rsidR="008E359F">
        <w:rPr>
          <w:rFonts w:ascii="Arial" w:hAnsi="Arial" w:cs="Arial"/>
          <w:sz w:val="24"/>
          <w:szCs w:val="24"/>
        </w:rPr>
        <w:t xml:space="preserve"> </w:t>
      </w:r>
      <w:r>
        <w:rPr>
          <w:rFonts w:ascii="Arial" w:hAnsi="Arial" w:cs="Arial"/>
          <w:sz w:val="24"/>
          <w:szCs w:val="24"/>
        </w:rPr>
        <w:t>l</w:t>
      </w:r>
      <w:r w:rsidR="008E359F">
        <w:rPr>
          <w:rFonts w:ascii="Arial" w:hAnsi="Arial" w:cs="Arial"/>
          <w:sz w:val="24"/>
          <w:szCs w:val="24"/>
        </w:rPr>
        <w:t>a</w:t>
      </w:r>
      <w:r>
        <w:rPr>
          <w:rFonts w:ascii="Arial" w:hAnsi="Arial" w:cs="Arial"/>
          <w:sz w:val="24"/>
          <w:szCs w:val="24"/>
        </w:rPr>
        <w:t xml:space="preserve"> demandante por las razones expuestas en la parte motiva. </w:t>
      </w:r>
    </w:p>
    <w:p w14:paraId="0F554F3B" w14:textId="77777777" w:rsidR="0076228D" w:rsidRDefault="0076228D" w:rsidP="0076228D">
      <w:pPr>
        <w:spacing w:after="0"/>
        <w:jc w:val="both"/>
        <w:rPr>
          <w:rFonts w:ascii="Arial" w:hAnsi="Arial" w:cs="Arial"/>
          <w:sz w:val="24"/>
          <w:szCs w:val="24"/>
        </w:rPr>
      </w:pPr>
    </w:p>
    <w:p w14:paraId="56CD4E05" w14:textId="77777777" w:rsidR="0076228D" w:rsidRDefault="0076228D" w:rsidP="0076228D">
      <w:pPr>
        <w:spacing w:after="0"/>
        <w:jc w:val="both"/>
        <w:rPr>
          <w:rFonts w:ascii="Arial" w:hAnsi="Arial" w:cs="Arial"/>
          <w:sz w:val="24"/>
          <w:szCs w:val="24"/>
        </w:rPr>
      </w:pPr>
      <w:proofErr w:type="gramStart"/>
      <w:r>
        <w:rPr>
          <w:rFonts w:ascii="Arial" w:hAnsi="Arial" w:cs="Arial"/>
          <w:b/>
          <w:sz w:val="24"/>
          <w:szCs w:val="24"/>
        </w:rPr>
        <w:t>TERCERO</w:t>
      </w:r>
      <w:r>
        <w:rPr>
          <w:rFonts w:ascii="Arial" w:hAnsi="Arial" w:cs="Arial"/>
          <w:sz w:val="24"/>
          <w:szCs w:val="24"/>
        </w:rPr>
        <w:t>.-</w:t>
      </w:r>
      <w:proofErr w:type="gramEnd"/>
      <w:r>
        <w:rPr>
          <w:rFonts w:ascii="Arial" w:hAnsi="Arial" w:cs="Arial"/>
          <w:sz w:val="24"/>
          <w:szCs w:val="24"/>
        </w:rPr>
        <w:t xml:space="preserve"> Hágase la entrega de los documentos del accionante, previo desglose.</w:t>
      </w:r>
    </w:p>
    <w:p w14:paraId="1D36E984" w14:textId="77777777" w:rsidR="0076228D" w:rsidRDefault="0076228D" w:rsidP="0076228D">
      <w:pPr>
        <w:spacing w:after="0"/>
        <w:jc w:val="both"/>
        <w:rPr>
          <w:rFonts w:ascii="Arial" w:hAnsi="Arial" w:cs="Arial"/>
          <w:sz w:val="24"/>
          <w:szCs w:val="24"/>
        </w:rPr>
      </w:pPr>
    </w:p>
    <w:p w14:paraId="5EA91C4E" w14:textId="77777777" w:rsidR="0076228D" w:rsidRDefault="0076228D" w:rsidP="0076228D">
      <w:pPr>
        <w:spacing w:after="0"/>
        <w:jc w:val="both"/>
        <w:rPr>
          <w:rFonts w:ascii="Arial" w:hAnsi="Arial" w:cs="Arial"/>
          <w:sz w:val="24"/>
          <w:szCs w:val="24"/>
        </w:rPr>
      </w:pPr>
      <w:proofErr w:type="gramStart"/>
      <w:r>
        <w:rPr>
          <w:rFonts w:ascii="Arial" w:hAnsi="Arial" w:cs="Arial"/>
          <w:b/>
          <w:sz w:val="24"/>
          <w:szCs w:val="24"/>
        </w:rPr>
        <w:t>CUARTO</w:t>
      </w:r>
      <w:r>
        <w:rPr>
          <w:rFonts w:ascii="Arial" w:hAnsi="Arial" w:cs="Arial"/>
          <w:sz w:val="24"/>
          <w:szCs w:val="24"/>
        </w:rPr>
        <w:t>.-</w:t>
      </w:r>
      <w:proofErr w:type="gramEnd"/>
      <w:r>
        <w:rPr>
          <w:rFonts w:ascii="Arial" w:hAnsi="Arial" w:cs="Arial"/>
          <w:sz w:val="24"/>
          <w:szCs w:val="24"/>
        </w:rPr>
        <w:t xml:space="preserve"> Ejecutoriada la presente providencia, liquídense los gastos del proceso y si hubiera remanentes</w:t>
      </w:r>
      <w:r w:rsidR="005120A6">
        <w:rPr>
          <w:rFonts w:ascii="Arial" w:hAnsi="Arial" w:cs="Arial"/>
          <w:sz w:val="24"/>
          <w:szCs w:val="24"/>
        </w:rPr>
        <w:t xml:space="preserve">, la parte actora deberá realizar el trámite para reclamarlos </w:t>
      </w:r>
      <w:r w:rsidR="005120A6">
        <w:rPr>
          <w:rFonts w:ascii="Arial" w:hAnsi="Arial" w:cs="Arial"/>
          <w:sz w:val="24"/>
          <w:szCs w:val="24"/>
        </w:rPr>
        <w:lastRenderedPageBreak/>
        <w:t xml:space="preserve">conforme lo dispone la </w:t>
      </w:r>
      <w:r w:rsidR="005120A6" w:rsidRPr="005120A6">
        <w:rPr>
          <w:rStyle w:val="Textoennegrita"/>
          <w:rFonts w:ascii="Arial" w:hAnsi="Arial" w:cs="Arial"/>
          <w:b w:val="0"/>
          <w:color w:val="000000"/>
          <w:sz w:val="24"/>
          <w:szCs w:val="24"/>
          <w:shd w:val="clear" w:color="auto" w:fill="FFFFFF"/>
        </w:rPr>
        <w:t>Circular DEAJC19-43 de fecha 11 de junio de 2019, expedida por la Dirección Ejecutiva de Administración Judicial - Consejo Superior de la Judicatura</w:t>
      </w:r>
      <w:r w:rsidRPr="005120A6">
        <w:rPr>
          <w:rFonts w:ascii="Arial" w:hAnsi="Arial" w:cs="Arial"/>
          <w:b/>
          <w:sz w:val="24"/>
          <w:szCs w:val="24"/>
        </w:rPr>
        <w:t>.</w:t>
      </w:r>
      <w:r>
        <w:rPr>
          <w:rFonts w:ascii="Arial" w:hAnsi="Arial" w:cs="Arial"/>
          <w:sz w:val="24"/>
          <w:szCs w:val="24"/>
        </w:rPr>
        <w:t xml:space="preserve"> </w:t>
      </w:r>
    </w:p>
    <w:p w14:paraId="18AFD4C0" w14:textId="77777777" w:rsidR="0076228D" w:rsidRDefault="0076228D" w:rsidP="0076228D">
      <w:pPr>
        <w:spacing w:after="0"/>
        <w:jc w:val="both"/>
        <w:rPr>
          <w:rFonts w:ascii="Arial" w:hAnsi="Arial" w:cs="Arial"/>
          <w:sz w:val="24"/>
          <w:szCs w:val="24"/>
        </w:rPr>
      </w:pPr>
    </w:p>
    <w:p w14:paraId="2C817942" w14:textId="77777777" w:rsidR="0076228D" w:rsidRDefault="0076228D" w:rsidP="0076228D">
      <w:pPr>
        <w:spacing w:after="0"/>
        <w:jc w:val="both"/>
        <w:rPr>
          <w:rFonts w:ascii="Arial" w:hAnsi="Arial" w:cs="Arial"/>
          <w:sz w:val="24"/>
          <w:szCs w:val="24"/>
        </w:rPr>
      </w:pPr>
      <w:proofErr w:type="gramStart"/>
      <w:r>
        <w:rPr>
          <w:rFonts w:ascii="Arial" w:hAnsi="Arial" w:cs="Arial"/>
          <w:b/>
          <w:sz w:val="24"/>
          <w:szCs w:val="24"/>
        </w:rPr>
        <w:t>QUINTO.-</w:t>
      </w:r>
      <w:proofErr w:type="gramEnd"/>
      <w:r>
        <w:rPr>
          <w:rFonts w:ascii="Arial" w:hAnsi="Arial" w:cs="Arial"/>
          <w:b/>
          <w:sz w:val="24"/>
          <w:szCs w:val="24"/>
        </w:rPr>
        <w:t xml:space="preserve"> </w:t>
      </w:r>
      <w:r>
        <w:rPr>
          <w:rFonts w:ascii="Arial" w:hAnsi="Arial" w:cs="Arial"/>
          <w:sz w:val="24"/>
          <w:szCs w:val="24"/>
        </w:rPr>
        <w:t>En firme esta providencia, archívese el expediente.</w:t>
      </w:r>
    </w:p>
    <w:p w14:paraId="1CA5C536" w14:textId="77777777" w:rsidR="0076228D" w:rsidRDefault="0076228D" w:rsidP="0076228D">
      <w:pPr>
        <w:spacing w:after="0" w:line="24" w:lineRule="atLeast"/>
        <w:rPr>
          <w:rFonts w:ascii="Arial" w:eastAsia="Arial Unicode MS" w:hAnsi="Arial" w:cs="Arial"/>
          <w:sz w:val="24"/>
          <w:szCs w:val="24"/>
          <w:lang w:val="es-ES" w:eastAsia="es-ES"/>
        </w:rPr>
      </w:pPr>
    </w:p>
    <w:p w14:paraId="7E90537B" w14:textId="77777777" w:rsidR="009C4E5B" w:rsidRPr="009C4E5B" w:rsidRDefault="009C4E5B" w:rsidP="009C4E5B">
      <w:pPr>
        <w:spacing w:after="0" w:line="288" w:lineRule="auto"/>
        <w:jc w:val="center"/>
        <w:rPr>
          <w:rFonts w:ascii="Arial" w:hAnsi="Arial" w:cs="Arial"/>
          <w:b/>
          <w:sz w:val="24"/>
          <w:szCs w:val="24"/>
        </w:rPr>
      </w:pPr>
      <w:r w:rsidRPr="009C4E5B">
        <w:rPr>
          <w:rFonts w:ascii="Arial" w:hAnsi="Arial" w:cs="Arial"/>
          <w:b/>
          <w:sz w:val="24"/>
          <w:szCs w:val="24"/>
        </w:rPr>
        <w:t>NOTIFÍQUESE Y CÚMPLASE</w:t>
      </w:r>
    </w:p>
    <w:p w14:paraId="01DF7F7D" w14:textId="77777777" w:rsidR="009C4E5B" w:rsidRPr="009C4E5B" w:rsidRDefault="009C4E5B" w:rsidP="009C4E5B">
      <w:pPr>
        <w:spacing w:after="0" w:line="288" w:lineRule="auto"/>
        <w:jc w:val="center"/>
        <w:rPr>
          <w:rFonts w:ascii="Arial" w:hAnsi="Arial" w:cs="Arial"/>
          <w:sz w:val="24"/>
          <w:szCs w:val="24"/>
        </w:rPr>
      </w:pPr>
      <w:r w:rsidRPr="009C4E5B">
        <w:rPr>
          <w:rFonts w:ascii="Arial" w:hAnsi="Arial" w:cs="Arial"/>
          <w:noProof/>
          <w:sz w:val="24"/>
          <w:szCs w:val="24"/>
        </w:rPr>
        <w:drawing>
          <wp:inline distT="0" distB="0" distL="0" distR="0" wp14:anchorId="609BEB7C" wp14:editId="58A5CEDC">
            <wp:extent cx="2343150" cy="137261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1075" cy="1377256"/>
                    </a:xfrm>
                    <a:prstGeom prst="rect">
                      <a:avLst/>
                    </a:prstGeom>
                    <a:noFill/>
                    <a:ln>
                      <a:noFill/>
                    </a:ln>
                  </pic:spPr>
                </pic:pic>
              </a:graphicData>
            </a:graphic>
          </wp:inline>
        </w:drawing>
      </w:r>
    </w:p>
    <w:p w14:paraId="762A7DCD" w14:textId="77777777" w:rsidR="009C4E5B" w:rsidRPr="009C4E5B" w:rsidRDefault="009C4E5B" w:rsidP="009C4E5B">
      <w:pPr>
        <w:spacing w:after="0" w:line="288" w:lineRule="auto"/>
        <w:jc w:val="center"/>
        <w:rPr>
          <w:rFonts w:ascii="Arial" w:eastAsia="Arial Unicode MS" w:hAnsi="Arial" w:cs="Arial"/>
          <w:b/>
          <w:sz w:val="24"/>
          <w:szCs w:val="24"/>
        </w:rPr>
      </w:pPr>
      <w:r w:rsidRPr="009C4E5B">
        <w:rPr>
          <w:rFonts w:ascii="Arial" w:eastAsia="Arial Unicode MS" w:hAnsi="Arial" w:cs="Arial"/>
          <w:b/>
          <w:sz w:val="24"/>
          <w:szCs w:val="24"/>
        </w:rPr>
        <w:t>JUANITA DEL PILAR MATIZ CIFUENTES</w:t>
      </w:r>
    </w:p>
    <w:p w14:paraId="671E84EB" w14:textId="572925CC" w:rsidR="0076228D" w:rsidRPr="009C4E5B" w:rsidRDefault="009C4E5B" w:rsidP="009C4E5B">
      <w:pPr>
        <w:spacing w:after="0" w:line="24" w:lineRule="atLeast"/>
        <w:jc w:val="center"/>
        <w:rPr>
          <w:rFonts w:ascii="Arial" w:eastAsia="Arial Unicode MS" w:hAnsi="Arial" w:cs="Arial"/>
          <w:b/>
          <w:sz w:val="24"/>
          <w:szCs w:val="24"/>
          <w:lang w:val="es-ES" w:eastAsia="es-ES"/>
        </w:rPr>
      </w:pPr>
      <w:r w:rsidRPr="009C4E5B">
        <w:rPr>
          <w:rFonts w:ascii="Arial" w:eastAsia="Arial Unicode MS" w:hAnsi="Arial" w:cs="Arial"/>
          <w:b/>
          <w:sz w:val="24"/>
          <w:szCs w:val="24"/>
          <w:lang w:eastAsia="es-ES"/>
        </w:rPr>
        <w:t>JUEZ</w:t>
      </w:r>
    </w:p>
    <w:p w14:paraId="18DE0823" w14:textId="77777777" w:rsidR="00F029A0" w:rsidRPr="009C4E5B" w:rsidRDefault="00F029A0" w:rsidP="0076228D">
      <w:pPr>
        <w:spacing w:after="0" w:line="24" w:lineRule="atLeast"/>
        <w:jc w:val="center"/>
        <w:rPr>
          <w:rFonts w:ascii="Arial" w:eastAsia="Arial Unicode MS" w:hAnsi="Arial" w:cs="Arial"/>
          <w:b/>
          <w:sz w:val="24"/>
          <w:szCs w:val="24"/>
          <w:lang w:val="es-ES" w:eastAsia="es-ES"/>
        </w:rPr>
      </w:pPr>
    </w:p>
    <w:p w14:paraId="18EAD53F" w14:textId="77777777" w:rsidR="00F029A0" w:rsidRPr="00BC221D" w:rsidRDefault="00BC221D" w:rsidP="00BC221D">
      <w:pPr>
        <w:spacing w:after="0" w:line="24" w:lineRule="atLeast"/>
        <w:rPr>
          <w:rFonts w:ascii="Arial" w:eastAsia="Arial Unicode MS" w:hAnsi="Arial" w:cs="Arial"/>
          <w:sz w:val="16"/>
          <w:szCs w:val="16"/>
          <w:lang w:val="es-ES" w:eastAsia="es-ES"/>
        </w:rPr>
      </w:pPr>
      <w:r>
        <w:rPr>
          <w:rFonts w:ascii="Arial" w:eastAsia="Arial Unicode MS" w:hAnsi="Arial" w:cs="Arial"/>
          <w:sz w:val="16"/>
          <w:szCs w:val="16"/>
          <w:lang w:val="es-ES" w:eastAsia="es-ES"/>
        </w:rPr>
        <w:t>J</w:t>
      </w:r>
    </w:p>
    <w:p w14:paraId="0403A403" w14:textId="77777777" w:rsidR="0076228D" w:rsidRDefault="0076228D" w:rsidP="0076228D">
      <w:pPr>
        <w:spacing w:after="0" w:line="24" w:lineRule="atLeast"/>
        <w:ind w:left="1416" w:firstLine="708"/>
        <w:jc w:val="both"/>
        <w:rPr>
          <w:rFonts w:ascii="Arial" w:eastAsia="Arial Unicode MS" w:hAnsi="Arial" w:cs="Arial"/>
          <w:b/>
          <w:sz w:val="24"/>
          <w:szCs w:val="24"/>
          <w:lang w:val="es-ES" w:eastAsia="es-ES"/>
        </w:rPr>
      </w:pPr>
    </w:p>
    <w:p w14:paraId="1AB7BD91" w14:textId="77777777" w:rsidR="0076228D" w:rsidRDefault="0076228D" w:rsidP="0076228D">
      <w:pPr>
        <w:spacing w:after="0" w:line="24" w:lineRule="atLeast"/>
        <w:jc w:val="center"/>
        <w:rPr>
          <w:rFonts w:ascii="Arial" w:eastAsia="Arial Unicode MS" w:hAnsi="Arial" w:cs="Arial"/>
          <w:sz w:val="24"/>
          <w:szCs w:val="24"/>
          <w:lang w:val="es-ES" w:eastAsia="es-ES"/>
        </w:rPr>
      </w:pPr>
      <w:r>
        <w:rPr>
          <w:noProof/>
          <w:lang w:eastAsia="es-CO"/>
        </w:rPr>
        <mc:AlternateContent>
          <mc:Choice Requires="wps">
            <w:drawing>
              <wp:anchor distT="0" distB="0" distL="114300" distR="114300" simplePos="0" relativeHeight="251660288" behindDoc="0" locked="0" layoutInCell="1" allowOverlap="1" wp14:anchorId="14B13D60" wp14:editId="6E8C4DF6">
                <wp:simplePos x="0" y="0"/>
                <wp:positionH relativeFrom="margin">
                  <wp:posOffset>1386840</wp:posOffset>
                </wp:positionH>
                <wp:positionV relativeFrom="paragraph">
                  <wp:posOffset>80009</wp:posOffset>
                </wp:positionV>
                <wp:extent cx="3076575" cy="2105025"/>
                <wp:effectExtent l="0" t="0" r="28575" b="2857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2105025"/>
                        </a:xfrm>
                        <a:prstGeom prst="rect">
                          <a:avLst/>
                        </a:prstGeom>
                        <a:solidFill>
                          <a:srgbClr val="FFFFFF"/>
                        </a:solidFill>
                        <a:ln w="19050">
                          <a:pattFill prst="pct40">
                            <a:fgClr>
                              <a:srgbClr val="000000"/>
                            </a:fgClr>
                            <a:bgClr>
                              <a:srgbClr val="FFFFFF"/>
                            </a:bgClr>
                          </a:pattFill>
                          <a:miter lim="800000"/>
                          <a:headEnd/>
                          <a:tailEnd/>
                        </a:ln>
                      </wps:spPr>
                      <wps:txbx>
                        <w:txbxContent>
                          <w:p w14:paraId="2B30DA20" w14:textId="19CFBDB5" w:rsidR="002A428F" w:rsidRDefault="002A428F" w:rsidP="002A428F">
                            <w:pPr>
                              <w:spacing w:after="0" w:line="312" w:lineRule="auto"/>
                              <w:ind w:left="-142" w:right="-91"/>
                              <w:jc w:val="center"/>
                              <w:rPr>
                                <w:rFonts w:ascii="Eras Demi ITC" w:hAnsi="Eras Demi ITC" w:cs="Arial"/>
                                <w:b/>
                                <w:sz w:val="14"/>
                                <w:szCs w:val="16"/>
                              </w:rPr>
                            </w:pPr>
                            <w:r>
                              <w:rPr>
                                <w:rFonts w:ascii="Eras Demi ITC" w:hAnsi="Eras Demi ITC" w:cs="Arial"/>
                                <w:b/>
                                <w:sz w:val="14"/>
                                <w:szCs w:val="16"/>
                              </w:rPr>
                              <w:t xml:space="preserve">JUZGADO SEXTO ADMINISTRATIVO </w:t>
                            </w:r>
                            <w:r w:rsidR="004A1C22">
                              <w:rPr>
                                <w:rFonts w:ascii="Eras Demi ITC" w:hAnsi="Eras Demi ITC" w:cs="Arial"/>
                                <w:b/>
                                <w:sz w:val="14"/>
                                <w:szCs w:val="16"/>
                              </w:rPr>
                              <w:t xml:space="preserve">DEL CIRCUITO </w:t>
                            </w:r>
                            <w:r>
                              <w:rPr>
                                <w:rFonts w:ascii="Eras Demi ITC" w:hAnsi="Eras Demi ITC" w:cs="Arial"/>
                                <w:b/>
                                <w:sz w:val="14"/>
                                <w:szCs w:val="16"/>
                              </w:rPr>
                              <w:t>DE IBAGUÉ</w:t>
                            </w:r>
                          </w:p>
                          <w:p w14:paraId="0C2CB646" w14:textId="77777777" w:rsidR="002A428F" w:rsidRDefault="002A428F" w:rsidP="002A428F">
                            <w:pPr>
                              <w:spacing w:after="0" w:line="312" w:lineRule="auto"/>
                              <w:jc w:val="center"/>
                              <w:rPr>
                                <w:rFonts w:ascii="Kartika" w:hAnsi="Kartika" w:cs="Kartika"/>
                                <w:b/>
                                <w:sz w:val="13"/>
                                <w:szCs w:val="13"/>
                              </w:rPr>
                            </w:pPr>
                          </w:p>
                          <w:p w14:paraId="2A595B32" w14:textId="09FD6427" w:rsidR="002A428F" w:rsidRDefault="002A428F" w:rsidP="002A428F">
                            <w:pPr>
                              <w:spacing w:after="0" w:line="312" w:lineRule="auto"/>
                              <w:jc w:val="center"/>
                              <w:rPr>
                                <w:rFonts w:ascii="Kartika" w:hAnsi="Kartika" w:cs="Kartika"/>
                                <w:b/>
                                <w:sz w:val="13"/>
                                <w:szCs w:val="13"/>
                              </w:rPr>
                            </w:pPr>
                            <w:r>
                              <w:rPr>
                                <w:rFonts w:ascii="Kartika" w:hAnsi="Kartika" w:cs="Kartika"/>
                                <w:b/>
                                <w:sz w:val="13"/>
                                <w:szCs w:val="13"/>
                              </w:rPr>
                              <w:t>Notifico por ESTADO ELECTRÓNICO</w:t>
                            </w:r>
                            <w:r w:rsidR="009C4E5B">
                              <w:rPr>
                                <w:rFonts w:ascii="Kartika" w:hAnsi="Kartika" w:cs="Kartika"/>
                                <w:b/>
                                <w:sz w:val="13"/>
                                <w:szCs w:val="13"/>
                              </w:rPr>
                              <w:t xml:space="preserve"> No. 008</w:t>
                            </w:r>
                            <w:r>
                              <w:rPr>
                                <w:rFonts w:ascii="Kartika" w:hAnsi="Kartika" w:cs="Kartika"/>
                                <w:b/>
                                <w:sz w:val="13"/>
                                <w:szCs w:val="13"/>
                              </w:rPr>
                              <w:t>, en</w:t>
                            </w:r>
                          </w:p>
                          <w:p w14:paraId="410C56BE" w14:textId="77777777" w:rsidR="002A428F" w:rsidRPr="00E26A0E" w:rsidRDefault="004D113A" w:rsidP="002A428F">
                            <w:pPr>
                              <w:spacing w:after="0"/>
                              <w:jc w:val="center"/>
                              <w:rPr>
                                <w:sz w:val="16"/>
                                <w:szCs w:val="16"/>
                              </w:rPr>
                            </w:pPr>
                            <w:hyperlink r:id="rId8" w:history="1">
                              <w:r w:rsidR="002A428F" w:rsidRPr="00E26A0E">
                                <w:rPr>
                                  <w:color w:val="0000FF"/>
                                  <w:sz w:val="16"/>
                                  <w:szCs w:val="16"/>
                                  <w:u w:val="single"/>
                                </w:rPr>
                                <w:t>https://www.ramajudicial.gov.co/web/juzgado-06-administrativo-de-ibague/296</w:t>
                              </w:r>
                            </w:hyperlink>
                          </w:p>
                          <w:p w14:paraId="11689F1A" w14:textId="77777777" w:rsidR="002A428F" w:rsidRDefault="002A428F" w:rsidP="002A428F">
                            <w:pPr>
                              <w:spacing w:after="0"/>
                              <w:jc w:val="center"/>
                              <w:rPr>
                                <w:rFonts w:cs="Arial"/>
                                <w:sz w:val="13"/>
                                <w:szCs w:val="13"/>
                              </w:rPr>
                            </w:pPr>
                          </w:p>
                          <w:p w14:paraId="75AC6762" w14:textId="6FAC190C" w:rsidR="002A428F" w:rsidRDefault="002A428F" w:rsidP="002A428F">
                            <w:pPr>
                              <w:spacing w:after="0" w:line="312" w:lineRule="auto"/>
                              <w:jc w:val="center"/>
                              <w:rPr>
                                <w:rFonts w:ascii="Kartika" w:hAnsi="Kartika" w:cs="Kartika"/>
                                <w:sz w:val="13"/>
                                <w:szCs w:val="13"/>
                              </w:rPr>
                            </w:pPr>
                            <w:r>
                              <w:rPr>
                                <w:rFonts w:ascii="Kartika" w:hAnsi="Kartika" w:cs="Kartika"/>
                                <w:sz w:val="13"/>
                                <w:szCs w:val="13"/>
                              </w:rPr>
                              <w:t xml:space="preserve">Hoy </w:t>
                            </w:r>
                            <w:r w:rsidR="004A1C22">
                              <w:rPr>
                                <w:rFonts w:ascii="Kartika" w:hAnsi="Kartika" w:cs="Kartika"/>
                                <w:sz w:val="13"/>
                                <w:szCs w:val="13"/>
                                <w:u w:val="single"/>
                              </w:rPr>
                              <w:t>1</w:t>
                            </w:r>
                            <w:r w:rsidR="003F2FD4">
                              <w:rPr>
                                <w:rFonts w:ascii="Kartika" w:hAnsi="Kartika" w:cs="Kartika"/>
                                <w:sz w:val="13"/>
                                <w:szCs w:val="13"/>
                                <w:u w:val="single"/>
                              </w:rPr>
                              <w:t>9</w:t>
                            </w:r>
                            <w:r>
                              <w:rPr>
                                <w:rFonts w:ascii="Kartika" w:hAnsi="Kartika" w:cs="Kartika"/>
                                <w:sz w:val="13"/>
                                <w:szCs w:val="13"/>
                                <w:u w:val="single"/>
                              </w:rPr>
                              <w:t xml:space="preserve"> de </w:t>
                            </w:r>
                            <w:r w:rsidR="003F2FD4">
                              <w:rPr>
                                <w:rFonts w:ascii="Kartika" w:hAnsi="Kartika" w:cs="Kartika"/>
                                <w:sz w:val="13"/>
                                <w:szCs w:val="13"/>
                                <w:u w:val="single"/>
                              </w:rPr>
                              <w:t xml:space="preserve">febrero </w:t>
                            </w:r>
                            <w:r>
                              <w:rPr>
                                <w:rFonts w:ascii="Kartika" w:hAnsi="Kartika" w:cs="Kartika"/>
                                <w:sz w:val="13"/>
                                <w:szCs w:val="13"/>
                                <w:u w:val="single"/>
                              </w:rPr>
                              <w:t>de 20</w:t>
                            </w:r>
                            <w:r w:rsidR="00F43ACF">
                              <w:rPr>
                                <w:rFonts w:ascii="Kartika" w:hAnsi="Kartika" w:cs="Kartika"/>
                                <w:sz w:val="13"/>
                                <w:szCs w:val="13"/>
                                <w:u w:val="single"/>
                              </w:rPr>
                              <w:t>2</w:t>
                            </w:r>
                            <w:r w:rsidR="003F2FD4">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72070A9E" w14:textId="77777777" w:rsidR="002A428F" w:rsidRDefault="002A428F" w:rsidP="002A428F">
                            <w:pPr>
                              <w:spacing w:after="0" w:line="312" w:lineRule="auto"/>
                              <w:jc w:val="center"/>
                              <w:rPr>
                                <w:rFonts w:ascii="Kartika" w:hAnsi="Kartika" w:cs="Kartika"/>
                                <w:sz w:val="13"/>
                                <w:szCs w:val="13"/>
                              </w:rPr>
                            </w:pPr>
                          </w:p>
                          <w:p w14:paraId="132F3E85" w14:textId="77777777" w:rsidR="002A428F" w:rsidRDefault="002A428F" w:rsidP="002A428F">
                            <w:pPr>
                              <w:spacing w:line="312" w:lineRule="auto"/>
                              <w:jc w:val="center"/>
                              <w:rPr>
                                <w:rFonts w:ascii="Kartika" w:hAnsi="Kartika" w:cs="Kartika"/>
                                <w:sz w:val="13"/>
                                <w:szCs w:val="13"/>
                              </w:rPr>
                            </w:pPr>
                            <w:bookmarkStart w:id="1" w:name="_GoBack"/>
                            <w:bookmarkEnd w:id="1"/>
                          </w:p>
                          <w:p w14:paraId="167E362E" w14:textId="77777777" w:rsidR="002A428F" w:rsidRDefault="002A428F" w:rsidP="002A428F">
                            <w:pPr>
                              <w:spacing w:after="0"/>
                              <w:jc w:val="center"/>
                              <w:rPr>
                                <w:rFonts w:ascii="Eras Demi ITC" w:hAnsi="Eras Demi ITC" w:cs="Arial"/>
                                <w:b/>
                                <w:sz w:val="14"/>
                                <w:szCs w:val="16"/>
                              </w:rPr>
                            </w:pPr>
                            <w:r>
                              <w:rPr>
                                <w:rFonts w:ascii="Kartika" w:hAnsi="Kartika" w:cs="Kartika"/>
                                <w:b/>
                                <w:sz w:val="13"/>
                                <w:szCs w:val="13"/>
                              </w:rPr>
                              <w:t>MONICA ADRIANA TRUJILLO SÁNCHEZ</w:t>
                            </w:r>
                          </w:p>
                          <w:p w14:paraId="02F14F97" w14:textId="77777777" w:rsidR="002A428F" w:rsidRDefault="002A428F" w:rsidP="002A428F">
                            <w:pPr>
                              <w:spacing w:after="0"/>
                              <w:jc w:val="center"/>
                              <w:rPr>
                                <w:rFonts w:ascii="Eras Demi ITC" w:hAnsi="Eras Demi ITC" w:cs="Arial"/>
                                <w:sz w:val="14"/>
                                <w:szCs w:val="16"/>
                              </w:rPr>
                            </w:pPr>
                            <w:r>
                              <w:rPr>
                                <w:rFonts w:ascii="Eras Demi ITC" w:hAnsi="Eras Demi ITC" w:cs="Arial"/>
                                <w:sz w:val="14"/>
                                <w:szCs w:val="16"/>
                              </w:rPr>
                              <w:t>Secretaria</w:t>
                            </w:r>
                          </w:p>
                          <w:p w14:paraId="7E871544" w14:textId="77777777" w:rsidR="0076228D" w:rsidRDefault="0076228D" w:rsidP="0076228D">
                            <w:pPr>
                              <w:jc w:val="center"/>
                              <w:rPr>
                                <w:rFonts w:ascii="Arial Black" w:hAnsi="Arial Blac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13D60" id="_x0000_t202" coordsize="21600,21600" o:spt="202" path="m,l,21600r21600,l21600,xe">
                <v:stroke joinstyle="miter"/>
                <v:path gradientshapeok="t" o:connecttype="rect"/>
              </v:shapetype>
              <v:shape id="Cuadro de texto 2" o:spid="_x0000_s1026" type="#_x0000_t202" style="position:absolute;left:0;text-align:left;margin-left:109.2pt;margin-top:6.3pt;width:242.25pt;height:165.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" strokeweight="1.5pt">
                <v:stroke r:id="rId9" o:title="" filltype="pattern"/>
                <v:textbox>
                  <w:txbxContent>
                    <w:p w14:paraId="2B30DA20" w14:textId="19CFBDB5" w:rsidR="002A428F" w:rsidRDefault="002A428F" w:rsidP="002A428F">
                      <w:pPr>
                        <w:spacing w:after="0" w:line="312" w:lineRule="auto"/>
                        <w:ind w:left="-142" w:right="-91"/>
                        <w:jc w:val="center"/>
                        <w:rPr>
                          <w:rFonts w:ascii="Eras Demi ITC" w:hAnsi="Eras Demi ITC" w:cs="Arial"/>
                          <w:b/>
                          <w:sz w:val="14"/>
                          <w:szCs w:val="16"/>
                        </w:rPr>
                      </w:pPr>
                      <w:r>
                        <w:rPr>
                          <w:rFonts w:ascii="Eras Demi ITC" w:hAnsi="Eras Demi ITC" w:cs="Arial"/>
                          <w:b/>
                          <w:sz w:val="14"/>
                          <w:szCs w:val="16"/>
                        </w:rPr>
                        <w:t xml:space="preserve">JUZGADO SEXTO ADMINISTRATIVO </w:t>
                      </w:r>
                      <w:r w:rsidR="004A1C22">
                        <w:rPr>
                          <w:rFonts w:ascii="Eras Demi ITC" w:hAnsi="Eras Demi ITC" w:cs="Arial"/>
                          <w:b/>
                          <w:sz w:val="14"/>
                          <w:szCs w:val="16"/>
                        </w:rPr>
                        <w:t xml:space="preserve">DEL CIRCUITO </w:t>
                      </w:r>
                      <w:r>
                        <w:rPr>
                          <w:rFonts w:ascii="Eras Demi ITC" w:hAnsi="Eras Demi ITC" w:cs="Arial"/>
                          <w:b/>
                          <w:sz w:val="14"/>
                          <w:szCs w:val="16"/>
                        </w:rPr>
                        <w:t>DE IBAGUÉ</w:t>
                      </w:r>
                    </w:p>
                    <w:p w14:paraId="0C2CB646" w14:textId="77777777" w:rsidR="002A428F" w:rsidRDefault="002A428F" w:rsidP="002A428F">
                      <w:pPr>
                        <w:spacing w:after="0" w:line="312" w:lineRule="auto"/>
                        <w:jc w:val="center"/>
                        <w:rPr>
                          <w:rFonts w:ascii="Kartika" w:hAnsi="Kartika" w:cs="Kartika"/>
                          <w:b/>
                          <w:sz w:val="13"/>
                          <w:szCs w:val="13"/>
                        </w:rPr>
                      </w:pPr>
                    </w:p>
                    <w:p w14:paraId="2A595B32" w14:textId="09FD6427" w:rsidR="002A428F" w:rsidRDefault="002A428F" w:rsidP="002A428F">
                      <w:pPr>
                        <w:spacing w:after="0" w:line="312" w:lineRule="auto"/>
                        <w:jc w:val="center"/>
                        <w:rPr>
                          <w:rFonts w:ascii="Kartika" w:hAnsi="Kartika" w:cs="Kartika"/>
                          <w:b/>
                          <w:sz w:val="13"/>
                          <w:szCs w:val="13"/>
                        </w:rPr>
                      </w:pPr>
                      <w:r>
                        <w:rPr>
                          <w:rFonts w:ascii="Kartika" w:hAnsi="Kartika" w:cs="Kartika"/>
                          <w:b/>
                          <w:sz w:val="13"/>
                          <w:szCs w:val="13"/>
                        </w:rPr>
                        <w:t>Notifico por ESTADO ELECTRÓNICO</w:t>
                      </w:r>
                      <w:r w:rsidR="009C4E5B">
                        <w:rPr>
                          <w:rFonts w:ascii="Kartika" w:hAnsi="Kartika" w:cs="Kartika"/>
                          <w:b/>
                          <w:sz w:val="13"/>
                          <w:szCs w:val="13"/>
                        </w:rPr>
                        <w:t xml:space="preserve"> No. 008</w:t>
                      </w:r>
                      <w:r>
                        <w:rPr>
                          <w:rFonts w:ascii="Kartika" w:hAnsi="Kartika" w:cs="Kartika"/>
                          <w:b/>
                          <w:sz w:val="13"/>
                          <w:szCs w:val="13"/>
                        </w:rPr>
                        <w:t>, en</w:t>
                      </w:r>
                    </w:p>
                    <w:p w14:paraId="410C56BE" w14:textId="77777777" w:rsidR="002A428F" w:rsidRPr="00E26A0E" w:rsidRDefault="004D113A" w:rsidP="002A428F">
                      <w:pPr>
                        <w:spacing w:after="0"/>
                        <w:jc w:val="center"/>
                        <w:rPr>
                          <w:sz w:val="16"/>
                          <w:szCs w:val="16"/>
                        </w:rPr>
                      </w:pPr>
                      <w:hyperlink r:id="rId10" w:history="1">
                        <w:r w:rsidR="002A428F" w:rsidRPr="00E26A0E">
                          <w:rPr>
                            <w:color w:val="0000FF"/>
                            <w:sz w:val="16"/>
                            <w:szCs w:val="16"/>
                            <w:u w:val="single"/>
                          </w:rPr>
                          <w:t>https://www.ramajudicial.gov.co/web/juzgado-06-administrativo-de-ibague/296</w:t>
                        </w:r>
                      </w:hyperlink>
                    </w:p>
                    <w:p w14:paraId="11689F1A" w14:textId="77777777" w:rsidR="002A428F" w:rsidRDefault="002A428F" w:rsidP="002A428F">
                      <w:pPr>
                        <w:spacing w:after="0"/>
                        <w:jc w:val="center"/>
                        <w:rPr>
                          <w:rFonts w:cs="Arial"/>
                          <w:sz w:val="13"/>
                          <w:szCs w:val="13"/>
                        </w:rPr>
                      </w:pPr>
                    </w:p>
                    <w:p w14:paraId="75AC6762" w14:textId="6FAC190C" w:rsidR="002A428F" w:rsidRDefault="002A428F" w:rsidP="002A428F">
                      <w:pPr>
                        <w:spacing w:after="0" w:line="312" w:lineRule="auto"/>
                        <w:jc w:val="center"/>
                        <w:rPr>
                          <w:rFonts w:ascii="Kartika" w:hAnsi="Kartika" w:cs="Kartika"/>
                          <w:sz w:val="13"/>
                          <w:szCs w:val="13"/>
                        </w:rPr>
                      </w:pPr>
                      <w:r>
                        <w:rPr>
                          <w:rFonts w:ascii="Kartika" w:hAnsi="Kartika" w:cs="Kartika"/>
                          <w:sz w:val="13"/>
                          <w:szCs w:val="13"/>
                        </w:rPr>
                        <w:t xml:space="preserve">Hoy </w:t>
                      </w:r>
                      <w:r w:rsidR="004A1C22">
                        <w:rPr>
                          <w:rFonts w:ascii="Kartika" w:hAnsi="Kartika" w:cs="Kartika"/>
                          <w:sz w:val="13"/>
                          <w:szCs w:val="13"/>
                          <w:u w:val="single"/>
                        </w:rPr>
                        <w:t>1</w:t>
                      </w:r>
                      <w:r w:rsidR="003F2FD4">
                        <w:rPr>
                          <w:rFonts w:ascii="Kartika" w:hAnsi="Kartika" w:cs="Kartika"/>
                          <w:sz w:val="13"/>
                          <w:szCs w:val="13"/>
                          <w:u w:val="single"/>
                        </w:rPr>
                        <w:t>9</w:t>
                      </w:r>
                      <w:r>
                        <w:rPr>
                          <w:rFonts w:ascii="Kartika" w:hAnsi="Kartika" w:cs="Kartika"/>
                          <w:sz w:val="13"/>
                          <w:szCs w:val="13"/>
                          <w:u w:val="single"/>
                        </w:rPr>
                        <w:t xml:space="preserve"> de </w:t>
                      </w:r>
                      <w:r w:rsidR="003F2FD4">
                        <w:rPr>
                          <w:rFonts w:ascii="Kartika" w:hAnsi="Kartika" w:cs="Kartika"/>
                          <w:sz w:val="13"/>
                          <w:szCs w:val="13"/>
                          <w:u w:val="single"/>
                        </w:rPr>
                        <w:t xml:space="preserve">febrero </w:t>
                      </w:r>
                      <w:r>
                        <w:rPr>
                          <w:rFonts w:ascii="Kartika" w:hAnsi="Kartika" w:cs="Kartika"/>
                          <w:sz w:val="13"/>
                          <w:szCs w:val="13"/>
                          <w:u w:val="single"/>
                        </w:rPr>
                        <w:t>de 20</w:t>
                      </w:r>
                      <w:r w:rsidR="00F43ACF">
                        <w:rPr>
                          <w:rFonts w:ascii="Kartika" w:hAnsi="Kartika" w:cs="Kartika"/>
                          <w:sz w:val="13"/>
                          <w:szCs w:val="13"/>
                          <w:u w:val="single"/>
                        </w:rPr>
                        <w:t>2</w:t>
                      </w:r>
                      <w:r w:rsidR="003F2FD4">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72070A9E" w14:textId="77777777" w:rsidR="002A428F" w:rsidRDefault="002A428F" w:rsidP="002A428F">
                      <w:pPr>
                        <w:spacing w:after="0" w:line="312" w:lineRule="auto"/>
                        <w:jc w:val="center"/>
                        <w:rPr>
                          <w:rFonts w:ascii="Kartika" w:hAnsi="Kartika" w:cs="Kartika"/>
                          <w:sz w:val="13"/>
                          <w:szCs w:val="13"/>
                        </w:rPr>
                      </w:pPr>
                    </w:p>
                    <w:p w14:paraId="132F3E85" w14:textId="77777777" w:rsidR="002A428F" w:rsidRDefault="002A428F" w:rsidP="002A428F">
                      <w:pPr>
                        <w:spacing w:line="312" w:lineRule="auto"/>
                        <w:jc w:val="center"/>
                        <w:rPr>
                          <w:rFonts w:ascii="Kartika" w:hAnsi="Kartika" w:cs="Kartika"/>
                          <w:sz w:val="13"/>
                          <w:szCs w:val="13"/>
                        </w:rPr>
                      </w:pPr>
                      <w:bookmarkStart w:id="2" w:name="_GoBack"/>
                      <w:bookmarkEnd w:id="2"/>
                    </w:p>
                    <w:p w14:paraId="167E362E" w14:textId="77777777" w:rsidR="002A428F" w:rsidRDefault="002A428F" w:rsidP="002A428F">
                      <w:pPr>
                        <w:spacing w:after="0"/>
                        <w:jc w:val="center"/>
                        <w:rPr>
                          <w:rFonts w:ascii="Eras Demi ITC" w:hAnsi="Eras Demi ITC" w:cs="Arial"/>
                          <w:b/>
                          <w:sz w:val="14"/>
                          <w:szCs w:val="16"/>
                        </w:rPr>
                      </w:pPr>
                      <w:r>
                        <w:rPr>
                          <w:rFonts w:ascii="Kartika" w:hAnsi="Kartika" w:cs="Kartika"/>
                          <w:b/>
                          <w:sz w:val="13"/>
                          <w:szCs w:val="13"/>
                        </w:rPr>
                        <w:t>MONICA ADRIANA TRUJILLO SÁNCHEZ</w:t>
                      </w:r>
                    </w:p>
                    <w:p w14:paraId="02F14F97" w14:textId="77777777" w:rsidR="002A428F" w:rsidRDefault="002A428F" w:rsidP="002A428F">
                      <w:pPr>
                        <w:spacing w:after="0"/>
                        <w:jc w:val="center"/>
                        <w:rPr>
                          <w:rFonts w:ascii="Eras Demi ITC" w:hAnsi="Eras Demi ITC" w:cs="Arial"/>
                          <w:sz w:val="14"/>
                          <w:szCs w:val="16"/>
                        </w:rPr>
                      </w:pPr>
                      <w:r>
                        <w:rPr>
                          <w:rFonts w:ascii="Eras Demi ITC" w:hAnsi="Eras Demi ITC" w:cs="Arial"/>
                          <w:sz w:val="14"/>
                          <w:szCs w:val="16"/>
                        </w:rPr>
                        <w:t>Secretaria</w:t>
                      </w:r>
                    </w:p>
                    <w:p w14:paraId="7E871544" w14:textId="77777777" w:rsidR="0076228D" w:rsidRDefault="0076228D" w:rsidP="0076228D">
                      <w:pPr>
                        <w:jc w:val="center"/>
                        <w:rPr>
                          <w:rFonts w:ascii="Arial Black" w:hAnsi="Arial Black"/>
                        </w:rPr>
                      </w:pPr>
                    </w:p>
                  </w:txbxContent>
                </v:textbox>
                <w10:wrap anchorx="margin"/>
              </v:shape>
            </w:pict>
          </mc:Fallback>
        </mc:AlternateContent>
      </w:r>
    </w:p>
    <w:p w14:paraId="15F0192D" w14:textId="77777777" w:rsidR="0076228D" w:rsidRDefault="0076228D" w:rsidP="0076228D">
      <w:pPr>
        <w:tabs>
          <w:tab w:val="center" w:pos="9178"/>
          <w:tab w:val="right" w:pos="9861"/>
        </w:tabs>
        <w:spacing w:after="0" w:line="24" w:lineRule="atLeast"/>
        <w:ind w:left="7788" w:firstLine="708"/>
        <w:rPr>
          <w:rFonts w:ascii="Arial" w:eastAsia="MS Mincho" w:hAnsi="Arial" w:cs="Arial"/>
          <w:sz w:val="24"/>
          <w:szCs w:val="24"/>
          <w:lang w:val="es-ES" w:eastAsia="es-ES"/>
        </w:rPr>
      </w:pPr>
    </w:p>
    <w:p w14:paraId="3702A159" w14:textId="77777777" w:rsidR="0076228D" w:rsidRDefault="0076228D" w:rsidP="0076228D">
      <w:pPr>
        <w:tabs>
          <w:tab w:val="center" w:pos="9178"/>
          <w:tab w:val="right" w:pos="9861"/>
        </w:tabs>
        <w:spacing w:after="0" w:line="24" w:lineRule="atLeast"/>
        <w:ind w:left="7788" w:firstLine="708"/>
        <w:rPr>
          <w:rFonts w:ascii="Arial" w:eastAsia="MS Mincho" w:hAnsi="Arial" w:cs="Arial"/>
          <w:sz w:val="24"/>
          <w:szCs w:val="24"/>
          <w:lang w:val="es-ES" w:eastAsia="es-ES"/>
        </w:rPr>
      </w:pPr>
    </w:p>
    <w:p w14:paraId="7AF4B08A" w14:textId="77777777" w:rsidR="0076228D" w:rsidRDefault="0076228D" w:rsidP="0076228D">
      <w:pPr>
        <w:spacing w:line="24" w:lineRule="atLeast"/>
        <w:rPr>
          <w:rFonts w:ascii="Arial" w:hAnsi="Arial" w:cs="Arial"/>
          <w:sz w:val="24"/>
          <w:szCs w:val="24"/>
        </w:rPr>
      </w:pPr>
    </w:p>
    <w:p w14:paraId="18259CD7" w14:textId="77777777" w:rsidR="0076228D" w:rsidRDefault="0076228D" w:rsidP="0076228D"/>
    <w:p w14:paraId="75FE9D93" w14:textId="77777777" w:rsidR="0076228D" w:rsidRDefault="0076228D" w:rsidP="0076228D"/>
    <w:p w14:paraId="43EFF674" w14:textId="77777777" w:rsidR="0076228D" w:rsidRDefault="0076228D" w:rsidP="0076228D"/>
    <w:p w14:paraId="67CEA943" w14:textId="77777777" w:rsidR="0076228D" w:rsidRDefault="0076228D" w:rsidP="0076228D"/>
    <w:p w14:paraId="7E406978" w14:textId="77777777" w:rsidR="0076228D" w:rsidRDefault="0076228D" w:rsidP="0076228D"/>
    <w:p w14:paraId="081B23A6" w14:textId="77777777" w:rsidR="0076228D" w:rsidRDefault="0076228D" w:rsidP="0076228D"/>
    <w:p w14:paraId="14333EF2" w14:textId="77777777" w:rsidR="0076228D" w:rsidRDefault="0076228D" w:rsidP="0076228D"/>
    <w:p w14:paraId="0D0280C4" w14:textId="77777777" w:rsidR="0076228D" w:rsidRDefault="0076228D" w:rsidP="0076228D"/>
    <w:p w14:paraId="3412912E" w14:textId="77777777" w:rsidR="0076228D" w:rsidRDefault="0076228D" w:rsidP="0076228D"/>
    <w:p w14:paraId="47587178" w14:textId="77777777" w:rsidR="0076228D" w:rsidRDefault="0076228D" w:rsidP="0076228D"/>
    <w:p w14:paraId="2705E7AE" w14:textId="77777777" w:rsidR="0076228D" w:rsidRDefault="0076228D" w:rsidP="0076228D"/>
    <w:p w14:paraId="2895C4F2" w14:textId="77777777" w:rsidR="004B6369" w:rsidRDefault="004B6369"/>
    <w:sectPr w:rsidR="004B6369" w:rsidSect="00E64C69">
      <w:headerReference w:type="default" r:id="rId11"/>
      <w:headerReference w:type="first" r:id="rId12"/>
      <w:pgSz w:w="12240" w:h="18720" w:code="14"/>
      <w:pgMar w:top="1701" w:right="1701" w:bottom="1701" w:left="1701" w:header="709"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A9001" w14:textId="77777777" w:rsidR="004D113A" w:rsidRDefault="004D113A" w:rsidP="00202FD1">
      <w:pPr>
        <w:spacing w:after="0" w:line="240" w:lineRule="auto"/>
      </w:pPr>
      <w:r>
        <w:separator/>
      </w:r>
    </w:p>
  </w:endnote>
  <w:endnote w:type="continuationSeparator" w:id="0">
    <w:p w14:paraId="25BAB2F6" w14:textId="77777777" w:rsidR="004D113A" w:rsidRDefault="004D113A" w:rsidP="00202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5C47E" w14:textId="77777777" w:rsidR="004D113A" w:rsidRDefault="004D113A" w:rsidP="00202FD1">
      <w:pPr>
        <w:spacing w:after="0" w:line="240" w:lineRule="auto"/>
      </w:pPr>
      <w:r>
        <w:separator/>
      </w:r>
    </w:p>
  </w:footnote>
  <w:footnote w:type="continuationSeparator" w:id="0">
    <w:p w14:paraId="26CB012D" w14:textId="77777777" w:rsidR="004D113A" w:rsidRDefault="004D113A" w:rsidP="00202F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54F80" w14:textId="4699F831" w:rsidR="00207D82" w:rsidRDefault="0013092D" w:rsidP="00207D82">
    <w:pPr>
      <w:pStyle w:val="Encabezado"/>
      <w:jc w:val="right"/>
      <w:rPr>
        <w:sz w:val="16"/>
        <w:szCs w:val="16"/>
      </w:rPr>
    </w:pPr>
    <w:r>
      <w:rPr>
        <w:sz w:val="16"/>
        <w:szCs w:val="16"/>
      </w:rPr>
      <w:t xml:space="preserve">Rad. </w:t>
    </w:r>
    <w:r w:rsidR="00BC221D">
      <w:rPr>
        <w:rFonts w:cs="Arial"/>
        <w:sz w:val="16"/>
        <w:szCs w:val="16"/>
      </w:rPr>
      <w:t>73001</w:t>
    </w:r>
    <w:r w:rsidR="00202FD1">
      <w:rPr>
        <w:rFonts w:cs="Arial"/>
        <w:sz w:val="16"/>
        <w:szCs w:val="16"/>
      </w:rPr>
      <w:t>-33</w:t>
    </w:r>
    <w:r w:rsidR="00BC221D">
      <w:rPr>
        <w:rFonts w:cs="Arial"/>
        <w:sz w:val="16"/>
        <w:szCs w:val="16"/>
      </w:rPr>
      <w:t>-</w:t>
    </w:r>
    <w:r w:rsidR="00202FD1">
      <w:rPr>
        <w:rFonts w:cs="Arial"/>
        <w:sz w:val="16"/>
        <w:szCs w:val="16"/>
      </w:rPr>
      <w:t>33-00</w:t>
    </w:r>
    <w:r w:rsidR="00BC221D">
      <w:rPr>
        <w:rFonts w:cs="Arial"/>
        <w:sz w:val="16"/>
        <w:szCs w:val="16"/>
      </w:rPr>
      <w:t>6</w:t>
    </w:r>
    <w:r w:rsidR="00202FD1">
      <w:rPr>
        <w:rFonts w:cs="Arial"/>
        <w:sz w:val="16"/>
        <w:szCs w:val="16"/>
      </w:rPr>
      <w:t>-20</w:t>
    </w:r>
    <w:r w:rsidR="00FC1AAB">
      <w:rPr>
        <w:rFonts w:cs="Arial"/>
        <w:sz w:val="16"/>
        <w:szCs w:val="16"/>
      </w:rPr>
      <w:t>20</w:t>
    </w:r>
    <w:r w:rsidR="00202FD1">
      <w:rPr>
        <w:rFonts w:cs="Arial"/>
        <w:sz w:val="16"/>
        <w:szCs w:val="16"/>
      </w:rPr>
      <w:t>-00</w:t>
    </w:r>
    <w:r w:rsidR="00FC1AAB">
      <w:rPr>
        <w:rFonts w:cs="Arial"/>
        <w:sz w:val="16"/>
        <w:szCs w:val="16"/>
      </w:rPr>
      <w:t>066</w:t>
    </w:r>
    <w:r>
      <w:rPr>
        <w:rFonts w:cs="Arial"/>
        <w:sz w:val="16"/>
        <w:szCs w:val="16"/>
      </w:rPr>
      <w:t>-00</w:t>
    </w:r>
  </w:p>
  <w:p w14:paraId="2F17AD1B" w14:textId="77777777" w:rsidR="00207D82" w:rsidRDefault="0013092D" w:rsidP="00207D82">
    <w:pPr>
      <w:pStyle w:val="Encabezado"/>
      <w:jc w:val="right"/>
      <w:rPr>
        <w:sz w:val="16"/>
        <w:szCs w:val="16"/>
      </w:rPr>
    </w:pPr>
    <w:r>
      <w:rPr>
        <w:sz w:val="16"/>
        <w:szCs w:val="16"/>
      </w:rPr>
      <w:t>Acepta desistimiento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C47F4" w14:textId="77777777" w:rsidR="00FF0FF6" w:rsidRDefault="00FF0FF6" w:rsidP="00FF0FF6">
    <w:pPr>
      <w:tabs>
        <w:tab w:val="center" w:pos="4084"/>
        <w:tab w:val="center" w:pos="4394"/>
        <w:tab w:val="left" w:pos="5721"/>
        <w:tab w:val="left" w:pos="5760"/>
      </w:tabs>
      <w:ind w:right="335"/>
      <w:rPr>
        <w:rFonts w:ascii="Arial" w:hAnsi="Arial" w:cs="Arial"/>
        <w:iCs/>
        <w:lang w:val="es-ES_tradnl" w:eastAsia="es-MX"/>
      </w:rPr>
    </w:pPr>
    <w:r>
      <w:rPr>
        <w:noProof/>
        <w:lang w:eastAsia="es-CO"/>
      </w:rPr>
      <w:drawing>
        <wp:inline distT="0" distB="0" distL="0" distR="0" wp14:anchorId="752E6D4C" wp14:editId="1123F313">
          <wp:extent cx="3276600" cy="103822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6600" cy="1038225"/>
                  </a:xfrm>
                  <a:prstGeom prst="rect">
                    <a:avLst/>
                  </a:prstGeom>
                  <a:noFill/>
                  <a:ln>
                    <a:noFill/>
                  </a:ln>
                </pic:spPr>
              </pic:pic>
            </a:graphicData>
          </a:graphic>
        </wp:inline>
      </w:drawing>
    </w:r>
  </w:p>
  <w:p w14:paraId="561155C6" w14:textId="500A9F99" w:rsidR="00FF0FF6" w:rsidRPr="009C4E5B" w:rsidRDefault="00FF0FF6" w:rsidP="00FF0FF6">
    <w:pPr>
      <w:jc w:val="center"/>
      <w:rPr>
        <w:rFonts w:ascii="Arial" w:hAnsi="Arial" w:cs="Arial"/>
        <w:b/>
        <w:sz w:val="24"/>
        <w:szCs w:val="24"/>
      </w:rPr>
    </w:pPr>
    <w:r w:rsidRPr="009C4E5B">
      <w:rPr>
        <w:rFonts w:ascii="Arial" w:hAnsi="Arial" w:cs="Arial"/>
        <w:b/>
        <w:iCs/>
        <w:sz w:val="24"/>
        <w:szCs w:val="24"/>
      </w:rPr>
      <w:t xml:space="preserve">JUZGADO SEXTO ADMINISTRATIVO DEL CIRCUITO </w:t>
    </w:r>
    <w:r w:rsidR="0027179A" w:rsidRPr="009C4E5B">
      <w:rPr>
        <w:rFonts w:ascii="Arial" w:hAnsi="Arial" w:cs="Arial"/>
        <w:b/>
        <w:iCs/>
        <w:sz w:val="24"/>
        <w:szCs w:val="24"/>
      </w:rPr>
      <w:t xml:space="preserve">DE </w:t>
    </w:r>
    <w:r w:rsidR="00C029D1" w:rsidRPr="009C4E5B">
      <w:rPr>
        <w:rFonts w:ascii="Arial" w:hAnsi="Arial" w:cs="Arial"/>
        <w:b/>
        <w:iCs/>
        <w:sz w:val="24"/>
        <w:szCs w:val="24"/>
      </w:rPr>
      <w:t>IBAGUÉ</w:t>
    </w:r>
  </w:p>
  <w:p w14:paraId="721469C3" w14:textId="77777777" w:rsidR="00FF0FF6" w:rsidRDefault="00FF0FF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EA222B"/>
    <w:multiLevelType w:val="hybridMultilevel"/>
    <w:tmpl w:val="EB50170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28D"/>
    <w:rsid w:val="00011D3D"/>
    <w:rsid w:val="00025B2E"/>
    <w:rsid w:val="00045872"/>
    <w:rsid w:val="00047EB4"/>
    <w:rsid w:val="00050A1E"/>
    <w:rsid w:val="0006059A"/>
    <w:rsid w:val="00083528"/>
    <w:rsid w:val="000E08AF"/>
    <w:rsid w:val="0013092D"/>
    <w:rsid w:val="00163551"/>
    <w:rsid w:val="00172EE8"/>
    <w:rsid w:val="00202FD1"/>
    <w:rsid w:val="00235CE5"/>
    <w:rsid w:val="0025488D"/>
    <w:rsid w:val="0027179A"/>
    <w:rsid w:val="002845C9"/>
    <w:rsid w:val="002A428F"/>
    <w:rsid w:val="002A5229"/>
    <w:rsid w:val="002B4D42"/>
    <w:rsid w:val="002B5118"/>
    <w:rsid w:val="002E05EE"/>
    <w:rsid w:val="003D2447"/>
    <w:rsid w:val="003F2FD4"/>
    <w:rsid w:val="00410E4C"/>
    <w:rsid w:val="00421874"/>
    <w:rsid w:val="0042284C"/>
    <w:rsid w:val="00434BF8"/>
    <w:rsid w:val="00485869"/>
    <w:rsid w:val="004A0CC8"/>
    <w:rsid w:val="004A1C22"/>
    <w:rsid w:val="004A4210"/>
    <w:rsid w:val="004B6369"/>
    <w:rsid w:val="004D113A"/>
    <w:rsid w:val="004D723E"/>
    <w:rsid w:val="004E7CD4"/>
    <w:rsid w:val="0050674E"/>
    <w:rsid w:val="005120A6"/>
    <w:rsid w:val="005651DE"/>
    <w:rsid w:val="00643CD3"/>
    <w:rsid w:val="00690A2A"/>
    <w:rsid w:val="0076228D"/>
    <w:rsid w:val="00790D32"/>
    <w:rsid w:val="007F38CD"/>
    <w:rsid w:val="008A0C74"/>
    <w:rsid w:val="008E359F"/>
    <w:rsid w:val="008F5EED"/>
    <w:rsid w:val="008F6A61"/>
    <w:rsid w:val="0092734E"/>
    <w:rsid w:val="009924E5"/>
    <w:rsid w:val="009A69D1"/>
    <w:rsid w:val="009C2EFA"/>
    <w:rsid w:val="009C4E5B"/>
    <w:rsid w:val="00A111AA"/>
    <w:rsid w:val="00A66F84"/>
    <w:rsid w:val="00AD737C"/>
    <w:rsid w:val="00B73BD1"/>
    <w:rsid w:val="00BC221D"/>
    <w:rsid w:val="00BC2678"/>
    <w:rsid w:val="00C029D1"/>
    <w:rsid w:val="00C05AE9"/>
    <w:rsid w:val="00C245C0"/>
    <w:rsid w:val="00C54A50"/>
    <w:rsid w:val="00C562F7"/>
    <w:rsid w:val="00CB56A0"/>
    <w:rsid w:val="00CE498A"/>
    <w:rsid w:val="00E26549"/>
    <w:rsid w:val="00E64C69"/>
    <w:rsid w:val="00EF33CF"/>
    <w:rsid w:val="00F029A0"/>
    <w:rsid w:val="00F35B72"/>
    <w:rsid w:val="00F43ACF"/>
    <w:rsid w:val="00FC1AAB"/>
    <w:rsid w:val="00FF0F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85F0D"/>
  <w15:chartTrackingRefBased/>
  <w15:docId w15:val="{55182968-655E-4712-8B4D-F19702DE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228D"/>
    <w:pPr>
      <w:spacing w:after="200" w:line="276" w:lineRule="auto"/>
    </w:pPr>
    <w:rPr>
      <w:rFonts w:ascii="Calibri" w:eastAsia="Calibri" w:hAnsi="Calibri" w:cs="Times New Roman"/>
    </w:rPr>
  </w:style>
  <w:style w:type="paragraph" w:styleId="Ttulo4">
    <w:name w:val="heading 4"/>
    <w:basedOn w:val="Normal"/>
    <w:next w:val="Normal"/>
    <w:link w:val="Ttulo4Car"/>
    <w:qFormat/>
    <w:rsid w:val="00FF0FF6"/>
    <w:pPr>
      <w:keepNext/>
      <w:overflowPunct w:val="0"/>
      <w:autoSpaceDE w:val="0"/>
      <w:autoSpaceDN w:val="0"/>
      <w:adjustRightInd w:val="0"/>
      <w:spacing w:after="0" w:line="240" w:lineRule="auto"/>
      <w:outlineLvl w:val="3"/>
    </w:pPr>
    <w:rPr>
      <w:rFonts w:ascii="Times New Roman" w:eastAsia="Times New Roman" w:hAnsi="Times New Roman"/>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semiHidden/>
    <w:unhideWhenUsed/>
    <w:rsid w:val="0076228D"/>
    <w:rPr>
      <w:color w:val="0000FF"/>
      <w:u w:val="single"/>
    </w:rPr>
  </w:style>
  <w:style w:type="paragraph" w:styleId="NormalWeb">
    <w:name w:val="Normal (Web)"/>
    <w:basedOn w:val="Normal"/>
    <w:uiPriority w:val="99"/>
    <w:semiHidden/>
    <w:unhideWhenUsed/>
    <w:rsid w:val="0076228D"/>
    <w:pPr>
      <w:spacing w:before="100" w:beforeAutospacing="1" w:after="100" w:afterAutospacing="1" w:line="240" w:lineRule="auto"/>
    </w:pPr>
    <w:rPr>
      <w:rFonts w:ascii="Times New Roman" w:eastAsia="Times New Roman" w:hAnsi="Times New Roman"/>
      <w:sz w:val="24"/>
      <w:szCs w:val="24"/>
      <w:lang w:eastAsia="es-CO"/>
    </w:rPr>
  </w:style>
  <w:style w:type="paragraph" w:styleId="Prrafodelista">
    <w:name w:val="List Paragraph"/>
    <w:basedOn w:val="Normal"/>
    <w:uiPriority w:val="34"/>
    <w:qFormat/>
    <w:rsid w:val="0076228D"/>
    <w:pPr>
      <w:ind w:left="720"/>
      <w:contextualSpacing/>
    </w:pPr>
    <w:rPr>
      <w:rFonts w:ascii="Arial" w:hAnsi="Arial"/>
      <w:sz w:val="24"/>
    </w:rPr>
  </w:style>
  <w:style w:type="character" w:customStyle="1" w:styleId="apple-converted-space">
    <w:name w:val="apple-converted-space"/>
    <w:rsid w:val="0076228D"/>
  </w:style>
  <w:style w:type="paragraph" w:styleId="Encabezado">
    <w:name w:val="header"/>
    <w:basedOn w:val="Normal"/>
    <w:link w:val="EncabezadoCar"/>
    <w:uiPriority w:val="99"/>
    <w:unhideWhenUsed/>
    <w:rsid w:val="0076228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6228D"/>
    <w:rPr>
      <w:rFonts w:ascii="Calibri" w:eastAsia="Calibri" w:hAnsi="Calibri" w:cs="Times New Roman"/>
    </w:rPr>
  </w:style>
  <w:style w:type="paragraph" w:styleId="Piedepgina">
    <w:name w:val="footer"/>
    <w:basedOn w:val="Normal"/>
    <w:link w:val="PiedepginaCar"/>
    <w:uiPriority w:val="99"/>
    <w:unhideWhenUsed/>
    <w:rsid w:val="00202FD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02FD1"/>
    <w:rPr>
      <w:rFonts w:ascii="Calibri" w:eastAsia="Calibri" w:hAnsi="Calibri" w:cs="Times New Roman"/>
    </w:rPr>
  </w:style>
  <w:style w:type="character" w:customStyle="1" w:styleId="Ttulo4Car">
    <w:name w:val="Título 4 Car"/>
    <w:basedOn w:val="Fuentedeprrafopredeter"/>
    <w:link w:val="Ttulo4"/>
    <w:rsid w:val="00FF0FF6"/>
    <w:rPr>
      <w:rFonts w:ascii="Times New Roman" w:eastAsia="Times New Roman" w:hAnsi="Times New Roman" w:cs="Times New Roman"/>
      <w:sz w:val="28"/>
      <w:szCs w:val="20"/>
      <w:lang w:val="es-ES_tradnl" w:eastAsia="es-ES"/>
    </w:rPr>
  </w:style>
  <w:style w:type="character" w:styleId="Textoennegrita">
    <w:name w:val="Strong"/>
    <w:uiPriority w:val="22"/>
    <w:qFormat/>
    <w:rsid w:val="005120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amajudicial.gov.co/web/juzgado-06-administrativo-de-ibague/29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ramajudicial.gov.co/web/juzgado-06-administrativo-de-ibague/296"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727</Words>
  <Characters>4001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Juez Juzgado 6o Administrativo</cp:lastModifiedBy>
  <cp:revision>3</cp:revision>
  <dcterms:created xsi:type="dcterms:W3CDTF">2021-02-16T02:04:00Z</dcterms:created>
  <dcterms:modified xsi:type="dcterms:W3CDTF">2021-02-17T18:23:00Z</dcterms:modified>
</cp:coreProperties>
</file>